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34" w:rsidRPr="00164C6F" w:rsidRDefault="00DC0434">
      <w:pPr>
        <w:rPr>
          <w:sz w:val="20"/>
          <w:szCs w:val="20"/>
        </w:rPr>
      </w:pP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50"/>
      </w:tblGrid>
      <w:tr w:rsidR="007A36EF" w:rsidRPr="00F83EB9" w:rsidTr="00326AFE">
        <w:tc>
          <w:tcPr>
            <w:tcW w:w="14350" w:type="dxa"/>
          </w:tcPr>
          <w:p w:rsidR="007A36EF" w:rsidRPr="00F87250" w:rsidRDefault="007A36EF" w:rsidP="00326AFE">
            <w:pPr>
              <w:jc w:val="both"/>
              <w:rPr>
                <w:rFonts w:cs="Arial"/>
                <w:b/>
                <w:color w:val="FF0000"/>
                <w:sz w:val="20"/>
                <w:szCs w:val="20"/>
              </w:rPr>
            </w:pPr>
            <w:r w:rsidRPr="00F87250">
              <w:rPr>
                <w:rFonts w:cs="Arial"/>
                <w:b/>
                <w:color w:val="FF0000"/>
                <w:sz w:val="20"/>
                <w:szCs w:val="20"/>
              </w:rPr>
              <w:t>Role Purpose:</w:t>
            </w:r>
          </w:p>
          <w:p w:rsidR="007A36EF" w:rsidRPr="00F87250" w:rsidRDefault="007A36EF" w:rsidP="00326AFE">
            <w:pPr>
              <w:jc w:val="both"/>
              <w:rPr>
                <w:rFonts w:cs="Arial"/>
                <w:color w:val="000000"/>
                <w:sz w:val="20"/>
                <w:szCs w:val="20"/>
              </w:rPr>
            </w:pPr>
            <w:r w:rsidRPr="00F87250">
              <w:rPr>
                <w:rFonts w:cs="Arial"/>
                <w:color w:val="000000"/>
                <w:sz w:val="20"/>
                <w:szCs w:val="20"/>
              </w:rPr>
              <w:t>Resp</w:t>
            </w:r>
            <w:r w:rsidR="0006016A">
              <w:rPr>
                <w:rFonts w:cs="Arial"/>
                <w:color w:val="000000"/>
                <w:sz w:val="20"/>
                <w:szCs w:val="20"/>
              </w:rPr>
              <w:t>onsible for managing a port</w:t>
            </w:r>
            <w:r w:rsidR="0008134E">
              <w:rPr>
                <w:rFonts w:cs="Arial"/>
                <w:color w:val="000000"/>
                <w:sz w:val="20"/>
                <w:szCs w:val="20"/>
              </w:rPr>
              <w:t>folio of cases</w:t>
            </w:r>
            <w:r w:rsidR="00B30535">
              <w:rPr>
                <w:rFonts w:cs="Arial"/>
                <w:color w:val="000000"/>
                <w:sz w:val="20"/>
                <w:szCs w:val="20"/>
              </w:rPr>
              <w:t xml:space="preserve"> of differing complexities</w:t>
            </w:r>
            <w:r w:rsidR="0008134E">
              <w:rPr>
                <w:rFonts w:cs="Arial"/>
                <w:color w:val="000000"/>
                <w:sz w:val="20"/>
                <w:szCs w:val="20"/>
              </w:rPr>
              <w:t xml:space="preserve">, </w:t>
            </w:r>
            <w:r w:rsidR="00B30535">
              <w:rPr>
                <w:rFonts w:cs="Arial"/>
                <w:color w:val="000000"/>
                <w:sz w:val="20"/>
                <w:szCs w:val="20"/>
              </w:rPr>
              <w:t xml:space="preserve">through </w:t>
            </w:r>
            <w:r w:rsidR="0008134E">
              <w:rPr>
                <w:rFonts w:cs="Arial"/>
                <w:color w:val="000000"/>
                <w:sz w:val="20"/>
                <w:szCs w:val="20"/>
              </w:rPr>
              <w:t>engaging with firms and investigating</w:t>
            </w:r>
            <w:r w:rsidR="0006016A">
              <w:rPr>
                <w:rFonts w:cs="Arial"/>
                <w:color w:val="000000"/>
                <w:sz w:val="20"/>
                <w:szCs w:val="20"/>
              </w:rPr>
              <w:t xml:space="preserve"> </w:t>
            </w:r>
            <w:r w:rsidR="0008134E">
              <w:rPr>
                <w:rFonts w:cs="Arial"/>
                <w:color w:val="000000"/>
                <w:sz w:val="20"/>
                <w:szCs w:val="20"/>
              </w:rPr>
              <w:t xml:space="preserve">reports about misconduct and regulatory breaches to </w:t>
            </w:r>
            <w:r w:rsidR="0006016A">
              <w:rPr>
                <w:rFonts w:cs="Arial"/>
                <w:color w:val="000000"/>
                <w:sz w:val="20"/>
                <w:szCs w:val="20"/>
              </w:rPr>
              <w:t>achieve</w:t>
            </w:r>
            <w:r w:rsidR="00F83EB9" w:rsidRPr="00F87250">
              <w:rPr>
                <w:rFonts w:cs="Arial"/>
                <w:color w:val="000000"/>
                <w:sz w:val="20"/>
                <w:szCs w:val="20"/>
              </w:rPr>
              <w:t xml:space="preserve"> appropriate </w:t>
            </w:r>
            <w:r w:rsidR="008B4D75">
              <w:rPr>
                <w:rFonts w:cs="Arial"/>
                <w:color w:val="000000"/>
                <w:sz w:val="20"/>
                <w:szCs w:val="20"/>
              </w:rPr>
              <w:t xml:space="preserve">outcomes. </w:t>
            </w:r>
            <w:r w:rsidRPr="00F87250">
              <w:rPr>
                <w:rFonts w:cs="Arial"/>
                <w:color w:val="000000"/>
                <w:sz w:val="20"/>
                <w:szCs w:val="20"/>
              </w:rPr>
              <w:t xml:space="preserve">  </w:t>
            </w:r>
          </w:p>
          <w:p w:rsidR="007A36EF" w:rsidRPr="00F87250" w:rsidRDefault="007A36EF" w:rsidP="00326AFE">
            <w:pPr>
              <w:jc w:val="both"/>
              <w:rPr>
                <w:rFonts w:cs="Arial"/>
                <w:b/>
                <w:color w:val="FF0000"/>
                <w:sz w:val="20"/>
                <w:szCs w:val="20"/>
              </w:rPr>
            </w:pPr>
          </w:p>
        </w:tc>
      </w:tr>
      <w:tr w:rsidR="007A36EF" w:rsidRPr="00F83EB9" w:rsidTr="00326AFE">
        <w:tc>
          <w:tcPr>
            <w:tcW w:w="14350" w:type="dxa"/>
          </w:tcPr>
          <w:p w:rsidR="007A36EF" w:rsidRPr="00F87250" w:rsidRDefault="007A36EF" w:rsidP="00326AFE">
            <w:pPr>
              <w:jc w:val="both"/>
              <w:rPr>
                <w:rFonts w:cs="Arial"/>
                <w:b/>
                <w:color w:val="FF0000"/>
                <w:sz w:val="20"/>
                <w:szCs w:val="20"/>
              </w:rPr>
            </w:pPr>
            <w:r w:rsidRPr="00F87250">
              <w:rPr>
                <w:rFonts w:cs="Arial"/>
                <w:b/>
                <w:color w:val="FF0000"/>
                <w:sz w:val="20"/>
                <w:szCs w:val="20"/>
              </w:rPr>
              <w:t>Outcomes:</w:t>
            </w:r>
          </w:p>
          <w:p w:rsidR="0006016A" w:rsidRDefault="0006016A" w:rsidP="0006016A">
            <w:pPr>
              <w:pStyle w:val="ListParagraph"/>
              <w:numPr>
                <w:ilvl w:val="0"/>
                <w:numId w:val="19"/>
              </w:numPr>
              <w:rPr>
                <w:rFonts w:cs="Arial"/>
                <w:sz w:val="20"/>
                <w:szCs w:val="20"/>
              </w:rPr>
            </w:pPr>
            <w:r>
              <w:rPr>
                <w:rFonts w:cs="Arial"/>
                <w:sz w:val="20"/>
                <w:szCs w:val="20"/>
              </w:rPr>
              <w:t xml:space="preserve">Implement </w:t>
            </w:r>
            <w:r w:rsidR="00F83EB9" w:rsidRPr="00F87250">
              <w:rPr>
                <w:rFonts w:cs="Arial"/>
                <w:sz w:val="20"/>
                <w:szCs w:val="20"/>
              </w:rPr>
              <w:t xml:space="preserve">appropriate </w:t>
            </w:r>
            <w:r w:rsidR="002005BE" w:rsidRPr="00F87250">
              <w:rPr>
                <w:rFonts w:cs="Arial"/>
                <w:sz w:val="20"/>
                <w:szCs w:val="20"/>
              </w:rPr>
              <w:t xml:space="preserve">risk-based </w:t>
            </w:r>
            <w:r>
              <w:rPr>
                <w:rFonts w:cs="Arial"/>
                <w:sz w:val="20"/>
                <w:szCs w:val="20"/>
              </w:rPr>
              <w:t>str</w:t>
            </w:r>
            <w:r w:rsidR="0008134E">
              <w:rPr>
                <w:rFonts w:cs="Arial"/>
                <w:sz w:val="20"/>
                <w:szCs w:val="20"/>
              </w:rPr>
              <w:t>ategies to</w:t>
            </w:r>
            <w:r>
              <w:rPr>
                <w:rFonts w:cs="Arial"/>
                <w:sz w:val="20"/>
                <w:szCs w:val="20"/>
              </w:rPr>
              <w:t xml:space="preserve"> </w:t>
            </w:r>
            <w:r w:rsidR="0008134E">
              <w:rPr>
                <w:rFonts w:cs="Arial"/>
                <w:sz w:val="20"/>
                <w:szCs w:val="20"/>
              </w:rPr>
              <w:t>investigate reports of misconduct and regulatory breaches.</w:t>
            </w:r>
          </w:p>
          <w:p w:rsidR="00091AAA" w:rsidRPr="0006016A" w:rsidRDefault="006B3D83" w:rsidP="0006016A">
            <w:pPr>
              <w:pStyle w:val="ListParagraph"/>
              <w:numPr>
                <w:ilvl w:val="0"/>
                <w:numId w:val="19"/>
              </w:numPr>
              <w:rPr>
                <w:rFonts w:cs="Arial"/>
                <w:sz w:val="20"/>
                <w:szCs w:val="20"/>
              </w:rPr>
            </w:pPr>
            <w:r w:rsidRPr="0006016A">
              <w:rPr>
                <w:rFonts w:cs="Arial"/>
                <w:sz w:val="20"/>
                <w:szCs w:val="20"/>
              </w:rPr>
              <w:t xml:space="preserve">Engage </w:t>
            </w:r>
            <w:r w:rsidR="0008134E">
              <w:rPr>
                <w:rFonts w:cs="Arial"/>
                <w:sz w:val="20"/>
                <w:szCs w:val="20"/>
              </w:rPr>
              <w:t xml:space="preserve">with </w:t>
            </w:r>
            <w:r w:rsidR="00091AAA" w:rsidRPr="0006016A">
              <w:rPr>
                <w:rFonts w:cs="Arial"/>
                <w:sz w:val="20"/>
                <w:szCs w:val="20"/>
              </w:rPr>
              <w:t>firms</w:t>
            </w:r>
            <w:r w:rsidR="00F308D0">
              <w:rPr>
                <w:rFonts w:cs="Arial"/>
                <w:sz w:val="20"/>
                <w:szCs w:val="20"/>
              </w:rPr>
              <w:t>, through</w:t>
            </w:r>
            <w:r w:rsidR="00F83EB9" w:rsidRPr="0006016A">
              <w:rPr>
                <w:rFonts w:cs="Arial"/>
                <w:sz w:val="20"/>
                <w:szCs w:val="20"/>
              </w:rPr>
              <w:t xml:space="preserve"> desk based engagement</w:t>
            </w:r>
            <w:r w:rsidR="00F308D0">
              <w:rPr>
                <w:rFonts w:cs="Arial"/>
                <w:sz w:val="20"/>
                <w:szCs w:val="20"/>
              </w:rPr>
              <w:t xml:space="preserve"> and visits where appropriate</w:t>
            </w:r>
            <w:r w:rsidR="00F83EB9" w:rsidRPr="0006016A">
              <w:rPr>
                <w:rFonts w:cs="Arial"/>
                <w:sz w:val="20"/>
                <w:szCs w:val="20"/>
              </w:rPr>
              <w:t>,</w:t>
            </w:r>
            <w:r w:rsidR="00F308D0">
              <w:rPr>
                <w:rFonts w:cs="Arial"/>
                <w:sz w:val="20"/>
                <w:szCs w:val="20"/>
              </w:rPr>
              <w:t xml:space="preserve"> to resolve conduct and regulatory concerns</w:t>
            </w:r>
            <w:r w:rsidR="00F83EB9" w:rsidRPr="0006016A">
              <w:rPr>
                <w:rFonts w:cs="Arial"/>
                <w:sz w:val="20"/>
                <w:szCs w:val="20"/>
              </w:rPr>
              <w:t>.</w:t>
            </w:r>
          </w:p>
          <w:p w:rsidR="00091AAA" w:rsidRPr="00F87250" w:rsidRDefault="00F83EB9" w:rsidP="00326AFE">
            <w:pPr>
              <w:numPr>
                <w:ilvl w:val="0"/>
                <w:numId w:val="19"/>
              </w:numPr>
              <w:spacing w:before="100" w:beforeAutospacing="1" w:after="100" w:afterAutospacing="1"/>
              <w:rPr>
                <w:rFonts w:cs="Arial"/>
                <w:sz w:val="20"/>
                <w:szCs w:val="20"/>
              </w:rPr>
            </w:pPr>
            <w:r w:rsidRPr="00F87250">
              <w:rPr>
                <w:rFonts w:cs="Arial"/>
                <w:sz w:val="20"/>
                <w:szCs w:val="20"/>
              </w:rPr>
              <w:t>Collate and</w:t>
            </w:r>
            <w:r w:rsidR="00F308D0">
              <w:rPr>
                <w:rFonts w:cs="Arial"/>
                <w:sz w:val="20"/>
                <w:szCs w:val="20"/>
              </w:rPr>
              <w:t xml:space="preserve"> analyse information </w:t>
            </w:r>
            <w:r w:rsidR="00C538DB">
              <w:rPr>
                <w:rFonts w:cs="Arial"/>
                <w:sz w:val="20"/>
                <w:szCs w:val="20"/>
              </w:rPr>
              <w:t>on reported conduct and regulatory issues</w:t>
            </w:r>
            <w:r w:rsidRPr="00F87250">
              <w:rPr>
                <w:rFonts w:cs="Arial"/>
                <w:sz w:val="20"/>
                <w:szCs w:val="20"/>
              </w:rPr>
              <w:t xml:space="preserve"> in a timely manner to identify risks and decide what action, if any, </w:t>
            </w:r>
            <w:r w:rsidR="00091AAA" w:rsidRPr="00F87250">
              <w:rPr>
                <w:rFonts w:cs="Arial"/>
                <w:sz w:val="20"/>
                <w:szCs w:val="20"/>
              </w:rPr>
              <w:t>should be taken</w:t>
            </w:r>
            <w:r w:rsidRPr="00F87250">
              <w:rPr>
                <w:rFonts w:cs="Arial"/>
                <w:sz w:val="20"/>
                <w:szCs w:val="20"/>
              </w:rPr>
              <w:t xml:space="preserve"> </w:t>
            </w:r>
            <w:r w:rsidR="00C538DB">
              <w:rPr>
                <w:rFonts w:cs="Arial"/>
                <w:sz w:val="20"/>
                <w:szCs w:val="20"/>
              </w:rPr>
              <w:t>using sound</w:t>
            </w:r>
            <w:r w:rsidR="00091AAA" w:rsidRPr="00F87250">
              <w:rPr>
                <w:rFonts w:cs="Arial"/>
                <w:sz w:val="20"/>
                <w:szCs w:val="20"/>
              </w:rPr>
              <w:t xml:space="preserve"> judgement based on the SRA’s Principles, risk-based regulat</w:t>
            </w:r>
            <w:r w:rsidR="00CB7F85" w:rsidRPr="00F87250">
              <w:rPr>
                <w:rFonts w:cs="Arial"/>
                <w:sz w:val="20"/>
                <w:szCs w:val="20"/>
              </w:rPr>
              <w:t>ory approach</w:t>
            </w:r>
            <w:r w:rsidR="00091AAA" w:rsidRPr="00F87250">
              <w:rPr>
                <w:rFonts w:cs="Arial"/>
                <w:sz w:val="20"/>
                <w:szCs w:val="20"/>
              </w:rPr>
              <w:t xml:space="preserve"> and handbook requirements</w:t>
            </w:r>
            <w:bookmarkStart w:id="0" w:name="_GoBack"/>
            <w:bookmarkEnd w:id="0"/>
            <w:r w:rsidRPr="00F87250">
              <w:rPr>
                <w:rFonts w:cs="Arial"/>
                <w:sz w:val="20"/>
                <w:szCs w:val="20"/>
              </w:rPr>
              <w:t>.</w:t>
            </w:r>
          </w:p>
          <w:p w:rsidR="00C538DB" w:rsidRPr="00C538DB" w:rsidRDefault="00C538DB" w:rsidP="00C538DB">
            <w:pPr>
              <w:numPr>
                <w:ilvl w:val="0"/>
                <w:numId w:val="19"/>
              </w:numPr>
              <w:rPr>
                <w:rFonts w:cs="Arial"/>
                <w:sz w:val="20"/>
                <w:szCs w:val="20"/>
              </w:rPr>
            </w:pPr>
            <w:r w:rsidRPr="00F87250">
              <w:rPr>
                <w:rFonts w:cs="Arial"/>
                <w:sz w:val="20"/>
                <w:szCs w:val="20"/>
              </w:rPr>
              <w:t>Write reports and documentation to the highest standards of quality, which are evidence based and demonstrate sound analysis, able to stand up to scrutiny of the Solicitors Disciplinary Tribunal and Courts.</w:t>
            </w:r>
          </w:p>
          <w:p w:rsidR="00C538DB" w:rsidRPr="00C538DB" w:rsidRDefault="00C538DB" w:rsidP="00C538DB">
            <w:pPr>
              <w:pStyle w:val="ListParagraph"/>
              <w:numPr>
                <w:ilvl w:val="0"/>
                <w:numId w:val="19"/>
              </w:numPr>
              <w:ind w:left="383" w:hanging="383"/>
              <w:rPr>
                <w:rFonts w:cs="Arial"/>
                <w:sz w:val="20"/>
                <w:szCs w:val="20"/>
              </w:rPr>
            </w:pPr>
            <w:r w:rsidRPr="00F87250">
              <w:rPr>
                <w:rFonts w:cs="Arial"/>
                <w:sz w:val="20"/>
                <w:szCs w:val="20"/>
              </w:rPr>
              <w:t xml:space="preserve">Work collaboratively across the SRA to ensure a joined up approach to </w:t>
            </w:r>
            <w:r w:rsidR="008B4D75">
              <w:rPr>
                <w:rFonts w:cs="Arial"/>
                <w:sz w:val="20"/>
                <w:szCs w:val="20"/>
              </w:rPr>
              <w:t>regulation and decision making</w:t>
            </w:r>
          </w:p>
          <w:p w:rsidR="00F83EB9" w:rsidRPr="00F87250" w:rsidRDefault="00F83EB9" w:rsidP="00F83EB9">
            <w:pPr>
              <w:numPr>
                <w:ilvl w:val="0"/>
                <w:numId w:val="19"/>
              </w:numPr>
              <w:rPr>
                <w:rFonts w:cs="Arial"/>
                <w:sz w:val="20"/>
                <w:szCs w:val="20"/>
              </w:rPr>
            </w:pPr>
            <w:r w:rsidRPr="00F87250">
              <w:rPr>
                <w:rFonts w:cs="Arial"/>
                <w:sz w:val="20"/>
                <w:szCs w:val="20"/>
              </w:rPr>
              <w:t>Establish credibility with firms, internal and external stakeholders.</w:t>
            </w:r>
          </w:p>
          <w:p w:rsidR="00F83EB9" w:rsidRPr="00F87250" w:rsidRDefault="00F83EB9" w:rsidP="00F83EB9">
            <w:pPr>
              <w:ind w:left="360"/>
              <w:rPr>
                <w:rFonts w:cs="Arial"/>
                <w:sz w:val="20"/>
                <w:szCs w:val="20"/>
              </w:rPr>
            </w:pPr>
          </w:p>
        </w:tc>
      </w:tr>
      <w:tr w:rsidR="007A36EF" w:rsidRPr="00F83EB9" w:rsidTr="00326AFE">
        <w:tc>
          <w:tcPr>
            <w:tcW w:w="14350" w:type="dxa"/>
          </w:tcPr>
          <w:p w:rsidR="007A36EF" w:rsidRPr="00F87250" w:rsidRDefault="007A36EF" w:rsidP="00326AFE">
            <w:pPr>
              <w:pStyle w:val="ListParagraph"/>
              <w:ind w:left="0"/>
              <w:rPr>
                <w:rFonts w:cs="Arial"/>
                <w:b/>
                <w:color w:val="FF0000"/>
                <w:sz w:val="20"/>
                <w:szCs w:val="20"/>
              </w:rPr>
            </w:pPr>
            <w:r w:rsidRPr="00F87250">
              <w:rPr>
                <w:rFonts w:cs="Arial"/>
                <w:b/>
                <w:color w:val="FF0000"/>
                <w:sz w:val="20"/>
                <w:szCs w:val="20"/>
              </w:rPr>
              <w:t xml:space="preserve">Knowledge, Skills &amp; Experience: </w:t>
            </w:r>
          </w:p>
          <w:p w:rsidR="00BA3985" w:rsidRPr="00F87250" w:rsidRDefault="00BA3985" w:rsidP="00326AFE">
            <w:pPr>
              <w:pStyle w:val="ListParagraph"/>
              <w:ind w:left="0"/>
              <w:rPr>
                <w:rFonts w:cs="Arial"/>
                <w:b/>
                <w:sz w:val="20"/>
                <w:szCs w:val="20"/>
              </w:rPr>
            </w:pPr>
            <w:r w:rsidRPr="00F87250">
              <w:rPr>
                <w:rFonts w:cs="Arial"/>
                <w:b/>
                <w:sz w:val="20"/>
                <w:szCs w:val="20"/>
              </w:rPr>
              <w:t>Essential</w:t>
            </w:r>
            <w:r w:rsidR="00174D59">
              <w:rPr>
                <w:rFonts w:cs="Arial"/>
                <w:b/>
                <w:sz w:val="20"/>
                <w:szCs w:val="20"/>
              </w:rPr>
              <w:t xml:space="preserve"> </w:t>
            </w:r>
          </w:p>
          <w:p w:rsidR="00B83FE0" w:rsidRDefault="00332FEA" w:rsidP="00F83EB9">
            <w:pPr>
              <w:pStyle w:val="ListParagraph"/>
              <w:numPr>
                <w:ilvl w:val="0"/>
                <w:numId w:val="9"/>
              </w:numPr>
              <w:tabs>
                <w:tab w:val="clear" w:pos="720"/>
                <w:tab w:val="num" w:pos="383"/>
              </w:tabs>
              <w:ind w:left="383" w:hanging="383"/>
              <w:rPr>
                <w:rFonts w:cs="Arial"/>
                <w:sz w:val="20"/>
                <w:szCs w:val="20"/>
              </w:rPr>
            </w:pPr>
            <w:r w:rsidRPr="00F87250">
              <w:rPr>
                <w:rFonts w:cs="Arial"/>
                <w:sz w:val="20"/>
                <w:szCs w:val="20"/>
              </w:rPr>
              <w:t>Relevant regulatory experience from a comparable regulator ie professional services regulation or law practice experience.</w:t>
            </w:r>
          </w:p>
          <w:p w:rsidR="00C538DB" w:rsidRPr="00890BEC" w:rsidRDefault="00890BEC" w:rsidP="00890BEC">
            <w:pPr>
              <w:pStyle w:val="ListParagraph"/>
              <w:numPr>
                <w:ilvl w:val="0"/>
                <w:numId w:val="9"/>
              </w:numPr>
              <w:tabs>
                <w:tab w:val="clear" w:pos="720"/>
                <w:tab w:val="num" w:pos="383"/>
              </w:tabs>
              <w:ind w:left="383" w:hanging="383"/>
              <w:rPr>
                <w:rFonts w:cs="Arial"/>
                <w:sz w:val="20"/>
                <w:szCs w:val="20"/>
              </w:rPr>
            </w:pPr>
            <w:r>
              <w:rPr>
                <w:rFonts w:cs="Arial"/>
                <w:sz w:val="20"/>
                <w:szCs w:val="20"/>
              </w:rPr>
              <w:t>Experienced in leading complex investigations and critically analysing information</w:t>
            </w:r>
            <w:r w:rsidR="00C538DB" w:rsidRPr="00890BEC">
              <w:rPr>
                <w:rFonts w:cs="Arial"/>
                <w:sz w:val="20"/>
                <w:szCs w:val="20"/>
              </w:rPr>
              <w:t xml:space="preserve"> to make recommendations </w:t>
            </w:r>
            <w:r w:rsidR="00C538DB" w:rsidRPr="00890BEC">
              <w:rPr>
                <w:rFonts w:eastAsia="Times New Roman" w:cs="Arial"/>
                <w:bCs/>
                <w:sz w:val="20"/>
                <w:szCs w:val="20"/>
                <w:lang w:eastAsia="en-GB"/>
              </w:rPr>
              <w:t>demonstrating risk-based judgement.</w:t>
            </w:r>
          </w:p>
          <w:p w:rsidR="00890BEC" w:rsidRDefault="00890BEC" w:rsidP="00890BEC">
            <w:pPr>
              <w:pStyle w:val="ListParagraph"/>
              <w:numPr>
                <w:ilvl w:val="0"/>
                <w:numId w:val="9"/>
              </w:numPr>
              <w:tabs>
                <w:tab w:val="clear" w:pos="720"/>
                <w:tab w:val="num" w:pos="383"/>
              </w:tabs>
              <w:ind w:left="383" w:hanging="383"/>
              <w:rPr>
                <w:rFonts w:cs="Arial"/>
                <w:sz w:val="20"/>
                <w:szCs w:val="20"/>
              </w:rPr>
            </w:pPr>
            <w:r>
              <w:rPr>
                <w:rFonts w:cs="Arial"/>
                <w:sz w:val="20"/>
                <w:szCs w:val="20"/>
              </w:rPr>
              <w:t>Excellent</w:t>
            </w:r>
            <w:r w:rsidRPr="00F87250">
              <w:rPr>
                <w:rFonts w:cs="Arial"/>
                <w:sz w:val="20"/>
                <w:szCs w:val="20"/>
              </w:rPr>
              <w:t xml:space="preserve"> </w:t>
            </w:r>
            <w:r w:rsidR="00873321">
              <w:rPr>
                <w:rFonts w:cs="Arial"/>
                <w:sz w:val="20"/>
                <w:szCs w:val="20"/>
              </w:rPr>
              <w:t>communication</w:t>
            </w:r>
            <w:r w:rsidRPr="00F87250">
              <w:rPr>
                <w:rFonts w:cs="Arial"/>
                <w:sz w:val="20"/>
                <w:szCs w:val="20"/>
              </w:rPr>
              <w:t xml:space="preserve"> skills</w:t>
            </w:r>
            <w:r w:rsidR="00873321">
              <w:rPr>
                <w:rFonts w:cs="Arial"/>
                <w:sz w:val="20"/>
                <w:szCs w:val="20"/>
              </w:rPr>
              <w:t>, both orally and in writing</w:t>
            </w:r>
            <w:r>
              <w:rPr>
                <w:rFonts w:cs="Arial"/>
                <w:sz w:val="20"/>
                <w:szCs w:val="20"/>
              </w:rPr>
              <w:t xml:space="preserve"> </w:t>
            </w:r>
          </w:p>
          <w:p w:rsidR="00890BEC" w:rsidRPr="00890BEC" w:rsidRDefault="00890BEC" w:rsidP="00890BEC">
            <w:pPr>
              <w:pStyle w:val="ListParagraph"/>
              <w:numPr>
                <w:ilvl w:val="0"/>
                <w:numId w:val="9"/>
              </w:numPr>
              <w:tabs>
                <w:tab w:val="clear" w:pos="720"/>
                <w:tab w:val="num" w:pos="383"/>
              </w:tabs>
              <w:ind w:left="383" w:hanging="383"/>
              <w:rPr>
                <w:rFonts w:cs="Arial"/>
                <w:sz w:val="20"/>
                <w:szCs w:val="20"/>
              </w:rPr>
            </w:pPr>
            <w:r>
              <w:rPr>
                <w:rFonts w:eastAsia="Times New Roman" w:cs="Arial"/>
                <w:bCs/>
                <w:sz w:val="20"/>
                <w:szCs w:val="20"/>
                <w:lang w:eastAsia="en-GB"/>
              </w:rPr>
              <w:t xml:space="preserve">Highly organised and able to prioritise and progress cases effectively. </w:t>
            </w:r>
          </w:p>
          <w:p w:rsidR="00FD0895" w:rsidRPr="00F87250" w:rsidRDefault="00332FEA" w:rsidP="00F83EB9">
            <w:pPr>
              <w:pStyle w:val="ListParagraph"/>
              <w:numPr>
                <w:ilvl w:val="0"/>
                <w:numId w:val="9"/>
              </w:numPr>
              <w:tabs>
                <w:tab w:val="clear" w:pos="720"/>
                <w:tab w:val="num" w:pos="383"/>
              </w:tabs>
              <w:ind w:left="383" w:hanging="383"/>
              <w:rPr>
                <w:rFonts w:cs="Arial"/>
                <w:sz w:val="20"/>
                <w:szCs w:val="20"/>
              </w:rPr>
            </w:pPr>
            <w:r w:rsidRPr="00F87250">
              <w:rPr>
                <w:rFonts w:cs="Arial"/>
                <w:sz w:val="20"/>
                <w:szCs w:val="20"/>
              </w:rPr>
              <w:t>E</w:t>
            </w:r>
            <w:r w:rsidR="009F7FE0" w:rsidRPr="00F87250">
              <w:rPr>
                <w:rFonts w:cs="Arial"/>
                <w:sz w:val="20"/>
                <w:szCs w:val="20"/>
              </w:rPr>
              <w:t>xperience of influencing</w:t>
            </w:r>
            <w:r w:rsidR="00B41D88" w:rsidRPr="00F87250">
              <w:rPr>
                <w:rFonts w:cs="Arial"/>
                <w:sz w:val="20"/>
                <w:szCs w:val="20"/>
              </w:rPr>
              <w:t xml:space="preserve"> </w:t>
            </w:r>
            <w:r w:rsidR="00582B11" w:rsidRPr="00F87250">
              <w:rPr>
                <w:rFonts w:cs="Arial"/>
                <w:sz w:val="20"/>
                <w:szCs w:val="20"/>
              </w:rPr>
              <w:t xml:space="preserve">and constructively challenging </w:t>
            </w:r>
            <w:r w:rsidR="009F7FE0" w:rsidRPr="00F87250">
              <w:rPr>
                <w:rFonts w:cs="Arial"/>
                <w:sz w:val="20"/>
                <w:szCs w:val="20"/>
              </w:rPr>
              <w:t>internal and external stakeholders</w:t>
            </w:r>
            <w:r w:rsidRPr="00F87250">
              <w:rPr>
                <w:rFonts w:cs="Arial"/>
                <w:sz w:val="20"/>
                <w:szCs w:val="20"/>
              </w:rPr>
              <w:t>.</w:t>
            </w:r>
          </w:p>
          <w:p w:rsidR="00857BE1" w:rsidRPr="00F87250" w:rsidRDefault="00332FEA" w:rsidP="00F83EB9">
            <w:pPr>
              <w:pStyle w:val="ListParagraph"/>
              <w:numPr>
                <w:ilvl w:val="0"/>
                <w:numId w:val="9"/>
              </w:numPr>
              <w:tabs>
                <w:tab w:val="clear" w:pos="720"/>
                <w:tab w:val="num" w:pos="383"/>
              </w:tabs>
              <w:ind w:left="383" w:hanging="383"/>
              <w:rPr>
                <w:rFonts w:cs="Arial"/>
                <w:sz w:val="20"/>
                <w:szCs w:val="20"/>
              </w:rPr>
            </w:pPr>
            <w:r w:rsidRPr="00F87250">
              <w:rPr>
                <w:rFonts w:cs="Arial"/>
                <w:sz w:val="20"/>
                <w:szCs w:val="20"/>
              </w:rPr>
              <w:t>E</w:t>
            </w:r>
            <w:r w:rsidR="00B83FE0" w:rsidRPr="00F87250">
              <w:rPr>
                <w:rFonts w:cs="Arial"/>
                <w:sz w:val="20"/>
                <w:szCs w:val="20"/>
              </w:rPr>
              <w:t>xperience o</w:t>
            </w:r>
            <w:r w:rsidR="005C5613" w:rsidRPr="00F87250">
              <w:rPr>
                <w:rFonts w:cs="Arial"/>
                <w:sz w:val="20"/>
                <w:szCs w:val="20"/>
              </w:rPr>
              <w:t>f working in an environment where priorities may change</w:t>
            </w:r>
            <w:r w:rsidR="00873321">
              <w:rPr>
                <w:rFonts w:cs="Arial"/>
                <w:sz w:val="20"/>
                <w:szCs w:val="20"/>
              </w:rPr>
              <w:t xml:space="preserve"> at short notice</w:t>
            </w:r>
            <w:r w:rsidRPr="00F87250">
              <w:rPr>
                <w:rFonts w:cs="Arial"/>
                <w:sz w:val="20"/>
                <w:szCs w:val="20"/>
              </w:rPr>
              <w:t>.</w:t>
            </w:r>
          </w:p>
          <w:p w:rsidR="00890BEC" w:rsidRPr="00890BEC" w:rsidRDefault="00332FEA" w:rsidP="00890BEC">
            <w:pPr>
              <w:pStyle w:val="ListParagraph"/>
              <w:numPr>
                <w:ilvl w:val="0"/>
                <w:numId w:val="9"/>
              </w:numPr>
              <w:tabs>
                <w:tab w:val="clear" w:pos="720"/>
                <w:tab w:val="num" w:pos="383"/>
              </w:tabs>
              <w:ind w:left="383" w:hanging="383"/>
              <w:rPr>
                <w:rFonts w:cs="Arial"/>
                <w:sz w:val="20"/>
                <w:szCs w:val="20"/>
              </w:rPr>
            </w:pPr>
            <w:r w:rsidRPr="00F87250">
              <w:rPr>
                <w:rFonts w:eastAsia="Times New Roman" w:cs="Arial"/>
                <w:bCs/>
                <w:sz w:val="20"/>
                <w:szCs w:val="20"/>
                <w:lang w:eastAsia="en-GB"/>
              </w:rPr>
              <w:t>Willingness to learn and develop, taking on new responsibilities and adopting a flexible, pragmatic approach to work</w:t>
            </w:r>
            <w:r w:rsidR="001D3C97" w:rsidRPr="00F87250">
              <w:rPr>
                <w:rFonts w:eastAsia="Times New Roman" w:cs="Arial"/>
                <w:bCs/>
                <w:sz w:val="20"/>
                <w:szCs w:val="20"/>
                <w:lang w:eastAsia="en-GB"/>
              </w:rPr>
              <w:t>.</w:t>
            </w:r>
          </w:p>
          <w:p w:rsidR="00BA3985" w:rsidRDefault="00332FEA" w:rsidP="00F83EB9">
            <w:pPr>
              <w:pStyle w:val="ListParagraph"/>
              <w:numPr>
                <w:ilvl w:val="0"/>
                <w:numId w:val="9"/>
              </w:numPr>
              <w:tabs>
                <w:tab w:val="clear" w:pos="720"/>
                <w:tab w:val="num" w:pos="383"/>
              </w:tabs>
              <w:ind w:left="383" w:hanging="383"/>
              <w:rPr>
                <w:rFonts w:eastAsia="Times New Roman" w:cs="Arial"/>
                <w:bCs/>
                <w:sz w:val="20"/>
                <w:szCs w:val="20"/>
                <w:lang w:eastAsia="en-GB"/>
              </w:rPr>
            </w:pPr>
            <w:r w:rsidRPr="00F87250">
              <w:rPr>
                <w:rFonts w:eastAsia="Times New Roman" w:cs="Arial"/>
                <w:bCs/>
                <w:sz w:val="20"/>
                <w:szCs w:val="20"/>
                <w:lang w:eastAsia="en-GB"/>
              </w:rPr>
              <w:t>E</w:t>
            </w:r>
            <w:r w:rsidR="005C5613" w:rsidRPr="00F87250">
              <w:rPr>
                <w:rFonts w:eastAsia="Times New Roman" w:cs="Arial"/>
                <w:bCs/>
                <w:sz w:val="20"/>
                <w:szCs w:val="20"/>
                <w:lang w:eastAsia="en-GB"/>
              </w:rPr>
              <w:t xml:space="preserve">xperience of </w:t>
            </w:r>
            <w:r w:rsidRPr="00F87250">
              <w:rPr>
                <w:rFonts w:eastAsia="Times New Roman" w:cs="Arial"/>
                <w:bCs/>
                <w:sz w:val="20"/>
                <w:szCs w:val="20"/>
                <w:lang w:eastAsia="en-GB"/>
              </w:rPr>
              <w:t>working</w:t>
            </w:r>
            <w:r w:rsidR="00E41EAE" w:rsidRPr="00F87250">
              <w:rPr>
                <w:rFonts w:eastAsia="Times New Roman" w:cs="Arial"/>
                <w:bCs/>
                <w:sz w:val="20"/>
                <w:szCs w:val="20"/>
                <w:lang w:eastAsia="en-GB"/>
              </w:rPr>
              <w:t xml:space="preserve"> </w:t>
            </w:r>
            <w:r w:rsidR="00B83FE0" w:rsidRPr="00F87250">
              <w:rPr>
                <w:rFonts w:eastAsia="Times New Roman" w:cs="Arial"/>
                <w:bCs/>
                <w:sz w:val="20"/>
                <w:szCs w:val="20"/>
                <w:lang w:eastAsia="en-GB"/>
              </w:rPr>
              <w:t xml:space="preserve">well under direction </w:t>
            </w:r>
            <w:r w:rsidRPr="00F87250">
              <w:rPr>
                <w:rFonts w:eastAsia="Times New Roman" w:cs="Arial"/>
                <w:bCs/>
                <w:sz w:val="20"/>
                <w:szCs w:val="20"/>
                <w:lang w:eastAsia="en-GB"/>
              </w:rPr>
              <w:t xml:space="preserve">and autonomously, </w:t>
            </w:r>
            <w:r w:rsidR="00E938DE" w:rsidRPr="00F87250">
              <w:rPr>
                <w:rFonts w:eastAsia="Times New Roman" w:cs="Arial"/>
                <w:bCs/>
                <w:sz w:val="20"/>
                <w:szCs w:val="20"/>
                <w:lang w:eastAsia="en-GB"/>
              </w:rPr>
              <w:t xml:space="preserve">and </w:t>
            </w:r>
            <w:r w:rsidR="00E41EAE" w:rsidRPr="00F87250">
              <w:rPr>
                <w:rFonts w:eastAsia="Times New Roman" w:cs="Arial"/>
                <w:bCs/>
                <w:sz w:val="20"/>
                <w:szCs w:val="20"/>
                <w:lang w:eastAsia="en-GB"/>
              </w:rPr>
              <w:t>collaborating a</w:t>
            </w:r>
            <w:r w:rsidR="00E938DE" w:rsidRPr="00F87250">
              <w:rPr>
                <w:rFonts w:eastAsia="Times New Roman" w:cs="Arial"/>
                <w:bCs/>
                <w:sz w:val="20"/>
                <w:szCs w:val="20"/>
                <w:lang w:eastAsia="en-GB"/>
              </w:rPr>
              <w:t>s part of a functional or cross functional team</w:t>
            </w:r>
          </w:p>
          <w:p w:rsidR="005C5613" w:rsidRPr="00F87250" w:rsidRDefault="005C5613" w:rsidP="005C5613">
            <w:pPr>
              <w:rPr>
                <w:rFonts w:cs="Arial"/>
                <w:sz w:val="20"/>
                <w:szCs w:val="20"/>
              </w:rPr>
            </w:pPr>
          </w:p>
          <w:p w:rsidR="005C5613" w:rsidRPr="00F87250" w:rsidRDefault="00174D59" w:rsidP="005C5613">
            <w:pPr>
              <w:rPr>
                <w:rFonts w:cs="Arial"/>
                <w:b/>
                <w:sz w:val="20"/>
                <w:szCs w:val="20"/>
              </w:rPr>
            </w:pPr>
            <w:r>
              <w:rPr>
                <w:rFonts w:cs="Arial"/>
                <w:b/>
                <w:sz w:val="20"/>
                <w:szCs w:val="20"/>
              </w:rPr>
              <w:t>Desirable</w:t>
            </w:r>
          </w:p>
          <w:p w:rsidR="003F3F40" w:rsidRDefault="00857BE1" w:rsidP="001D3C97">
            <w:pPr>
              <w:pStyle w:val="ListParagraph"/>
              <w:numPr>
                <w:ilvl w:val="0"/>
                <w:numId w:val="9"/>
              </w:numPr>
              <w:tabs>
                <w:tab w:val="clear" w:pos="720"/>
                <w:tab w:val="num" w:pos="383"/>
              </w:tabs>
              <w:ind w:left="383" w:hanging="383"/>
              <w:rPr>
                <w:rFonts w:cs="Arial"/>
                <w:sz w:val="20"/>
                <w:szCs w:val="20"/>
              </w:rPr>
            </w:pPr>
            <w:r w:rsidRPr="00F87250">
              <w:rPr>
                <w:rFonts w:cs="Arial"/>
                <w:sz w:val="20"/>
                <w:szCs w:val="20"/>
              </w:rPr>
              <w:t>Reasonable knowledge of the legal framework and the SRA’s principles / rules against which the key regulatory risks in the regulation of legal will be assessed</w:t>
            </w:r>
          </w:p>
          <w:p w:rsidR="007A36EF" w:rsidRPr="00F87250" w:rsidRDefault="007A36EF" w:rsidP="00EB5400">
            <w:pPr>
              <w:pStyle w:val="ListParagraph"/>
              <w:ind w:left="383"/>
              <w:rPr>
                <w:rFonts w:eastAsia="Times New Roman" w:cs="Arial"/>
                <w:b/>
                <w:bCs/>
                <w:color w:val="330066"/>
                <w:sz w:val="20"/>
                <w:szCs w:val="20"/>
                <w:lang w:eastAsia="en-GB"/>
              </w:rPr>
            </w:pPr>
          </w:p>
        </w:tc>
      </w:tr>
    </w:tbl>
    <w:p w:rsidR="00DC0434" w:rsidRPr="00F83EB9" w:rsidRDefault="00DC0434" w:rsidP="00DC0434">
      <w:pPr>
        <w:pStyle w:val="ListParagraph"/>
        <w:rPr>
          <w:rFonts w:cs="Arial"/>
          <w:sz w:val="21"/>
          <w:szCs w:val="21"/>
        </w:rPr>
      </w:pPr>
    </w:p>
    <w:sectPr w:rsidR="00DC0434" w:rsidRPr="00F83EB9" w:rsidSect="00F11F1C">
      <w:headerReference w:type="default" r:id="rId8"/>
      <w:footerReference w:type="default" r:id="rId9"/>
      <w:pgSz w:w="16838" w:h="11906" w:orient="landscape"/>
      <w:pgMar w:top="1440" w:right="1440" w:bottom="1134" w:left="1440" w:header="454"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321" w:rsidRDefault="00873321" w:rsidP="002174DF">
      <w:r>
        <w:separator/>
      </w:r>
    </w:p>
  </w:endnote>
  <w:endnote w:type="continuationSeparator" w:id="0">
    <w:p w:rsidR="00873321" w:rsidRDefault="00873321" w:rsidP="00217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21" w:rsidRPr="003513D7" w:rsidRDefault="00873321" w:rsidP="002174DF">
    <w:pPr>
      <w:pStyle w:val="Footer"/>
      <w:rPr>
        <w:b/>
        <w:sz w:val="16"/>
        <w:szCs w:val="16"/>
      </w:rPr>
    </w:pPr>
    <w:r>
      <w:rPr>
        <w:b/>
        <w:sz w:val="16"/>
        <w:szCs w:val="16"/>
      </w:rPr>
      <w:t>T</w:t>
    </w:r>
    <w:r w:rsidRPr="003513D7">
      <w:rPr>
        <w:b/>
        <w:sz w:val="16"/>
        <w:szCs w:val="16"/>
      </w:rPr>
      <w:t xml:space="preserve">his role profile </w:t>
    </w:r>
    <w:r>
      <w:rPr>
        <w:b/>
        <w:sz w:val="16"/>
        <w:szCs w:val="16"/>
      </w:rPr>
      <w:t xml:space="preserve">is aligned to </w:t>
    </w:r>
    <w:r w:rsidRPr="003513D7">
      <w:rPr>
        <w:b/>
        <w:sz w:val="16"/>
        <w:szCs w:val="16"/>
      </w:rPr>
      <w:t xml:space="preserve">the </w:t>
    </w:r>
    <w:r>
      <w:rPr>
        <w:b/>
        <w:sz w:val="16"/>
        <w:szCs w:val="16"/>
      </w:rPr>
      <w:t xml:space="preserve">internal </w:t>
    </w:r>
    <w:r w:rsidRPr="003513D7">
      <w:rPr>
        <w:b/>
        <w:sz w:val="16"/>
        <w:szCs w:val="16"/>
      </w:rPr>
      <w:t>SRA career framework.</w:t>
    </w:r>
    <w:r>
      <w:rPr>
        <w:b/>
        <w:sz w:val="16"/>
        <w:szCs w:val="16"/>
      </w:rPr>
      <w:t xml:space="preserve"> </w:t>
    </w:r>
  </w:p>
  <w:p w:rsidR="00873321" w:rsidRPr="003513D7" w:rsidRDefault="00873321" w:rsidP="002174DF">
    <w:pPr>
      <w:pStyle w:val="Footer"/>
      <w:rPr>
        <w:sz w:val="16"/>
        <w:szCs w:val="16"/>
      </w:rPr>
    </w:pPr>
    <w:r w:rsidRPr="003513D7">
      <w:rPr>
        <w:sz w:val="16"/>
        <w:szCs w:val="16"/>
      </w:rPr>
      <w:t>The career framework profile outlines the generic requirements which are common to all roles within this strand/level. The role profile outlines supplementary role specific requirements.</w:t>
    </w:r>
  </w:p>
  <w:p w:rsidR="00873321" w:rsidRDefault="008733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321" w:rsidRDefault="00873321" w:rsidP="002174DF">
      <w:r>
        <w:separator/>
      </w:r>
    </w:p>
  </w:footnote>
  <w:footnote w:type="continuationSeparator" w:id="0">
    <w:p w:rsidR="00873321" w:rsidRDefault="00873321" w:rsidP="00217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21" w:rsidRPr="002174DF" w:rsidRDefault="00873321" w:rsidP="002174DF">
    <w:pPr>
      <w:pStyle w:val="Header"/>
      <w:rPr>
        <w:b/>
        <w:sz w:val="28"/>
        <w:szCs w:val="28"/>
      </w:rPr>
    </w:pPr>
    <w:r>
      <w:rPr>
        <w:b/>
        <w:noProof/>
        <w:sz w:val="28"/>
        <w:szCs w:val="28"/>
        <w:lang w:eastAsia="zh-CN"/>
      </w:rPr>
      <w:drawing>
        <wp:anchor distT="0" distB="0" distL="114300" distR="114300" simplePos="0" relativeHeight="251657728" behindDoc="0" locked="0" layoutInCell="1" allowOverlap="1">
          <wp:simplePos x="0" y="0"/>
          <wp:positionH relativeFrom="page">
            <wp:posOffset>7993380</wp:posOffset>
          </wp:positionH>
          <wp:positionV relativeFrom="page">
            <wp:posOffset>161925</wp:posOffset>
          </wp:positionV>
          <wp:extent cx="1609725" cy="695325"/>
          <wp:effectExtent l="19050" t="0" r="9525" b="0"/>
          <wp:wrapNone/>
          <wp:docPr id="1" name="Picture 1" descr="SR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A Final Logo"/>
                  <pic:cNvPicPr>
                    <a:picLocks noChangeAspect="1" noChangeArrowheads="1"/>
                  </pic:cNvPicPr>
                </pic:nvPicPr>
                <pic:blipFill>
                  <a:blip r:embed="rId1"/>
                  <a:srcRect t="2116" b="2116"/>
                  <a:stretch>
                    <a:fillRect/>
                  </a:stretch>
                </pic:blipFill>
                <pic:spPr bwMode="auto">
                  <a:xfrm>
                    <a:off x="0" y="0"/>
                    <a:ext cx="1609725" cy="695325"/>
                  </a:xfrm>
                  <a:prstGeom prst="rect">
                    <a:avLst/>
                  </a:prstGeom>
                  <a:noFill/>
                  <a:ln w="9525">
                    <a:noFill/>
                    <a:miter lim="800000"/>
                    <a:headEnd/>
                    <a:tailEnd/>
                  </a:ln>
                </pic:spPr>
              </pic:pic>
            </a:graphicData>
          </a:graphic>
        </wp:anchor>
      </w:drawing>
    </w:r>
    <w:r w:rsidRPr="002174DF">
      <w:rPr>
        <w:b/>
        <w:sz w:val="28"/>
        <w:szCs w:val="28"/>
      </w:rPr>
      <w:t>ROLE PROFILE</w:t>
    </w:r>
    <w:r w:rsidRPr="002174DF">
      <w:rPr>
        <w:sz w:val="28"/>
        <w:szCs w:val="28"/>
      </w:rPr>
      <w:t xml:space="preserve"> </w:t>
    </w:r>
    <w:r>
      <w:rPr>
        <w:sz w:val="28"/>
        <w:szCs w:val="28"/>
      </w:rPr>
      <w:t xml:space="preserve">– </w:t>
    </w:r>
    <w:r w:rsidRPr="0031279E">
      <w:rPr>
        <w:b/>
        <w:sz w:val="28"/>
        <w:szCs w:val="28"/>
      </w:rPr>
      <w:t>Regulatory</w:t>
    </w:r>
    <w:r>
      <w:rPr>
        <w:sz w:val="28"/>
        <w:szCs w:val="28"/>
      </w:rPr>
      <w:t xml:space="preserve"> </w:t>
    </w:r>
    <w:r>
      <w:rPr>
        <w:b/>
        <w:sz w:val="28"/>
        <w:szCs w:val="28"/>
      </w:rPr>
      <w:t xml:space="preserve">Supervisor </w:t>
    </w:r>
  </w:p>
  <w:p w:rsidR="00873321" w:rsidRPr="002005BE" w:rsidRDefault="00873321" w:rsidP="002174DF">
    <w:pPr>
      <w:pStyle w:val="Header"/>
      <w:rPr>
        <w:b/>
        <w:noProof/>
        <w:sz w:val="28"/>
        <w:szCs w:val="28"/>
        <w:lang w:eastAsia="zh-CN"/>
      </w:rPr>
    </w:pPr>
    <w:r>
      <w:rPr>
        <w:b/>
        <w:noProof/>
        <w:sz w:val="28"/>
        <w:szCs w:val="28"/>
        <w:lang w:eastAsia="zh-CN"/>
      </w:rPr>
      <w:t>Supervision</w:t>
    </w:r>
    <w:r w:rsidRPr="00E27D22">
      <w:rPr>
        <w:b/>
        <w:noProof/>
        <w:sz w:val="28"/>
        <w:szCs w:val="28"/>
        <w:lang w:eastAsia="zh-CN"/>
      </w:rPr>
      <w:tab/>
    </w:r>
  </w:p>
  <w:p w:rsidR="00873321" w:rsidRPr="00E27D22" w:rsidRDefault="00873321" w:rsidP="002174DF">
    <w:pPr>
      <w:pStyle w:val="Header"/>
      <w:rPr>
        <w:b/>
      </w:rPr>
    </w:pPr>
  </w:p>
  <w:p w:rsidR="00873321" w:rsidRPr="00E27D22" w:rsidRDefault="00873321" w:rsidP="002174DF">
    <w:pPr>
      <w:pStyle w:val="Header"/>
      <w:rPr>
        <w:b/>
      </w:rPr>
    </w:pPr>
    <w:r w:rsidRPr="00E27D22">
      <w:rPr>
        <w:b/>
      </w:rPr>
      <w:t xml:space="preserve">Career Framework: </w:t>
    </w:r>
    <w:r>
      <w:rPr>
        <w:b/>
      </w:rPr>
      <w:t>Matrix / Balancing</w:t>
    </w:r>
  </w:p>
  <w:p w:rsidR="00873321" w:rsidRDefault="00873321" w:rsidP="002174DF">
    <w:pPr>
      <w:pStyle w:val="Header"/>
      <w:rPr>
        <w:b/>
      </w:rPr>
    </w:pPr>
    <w:r>
      <w:rPr>
        <w:b/>
      </w:rPr>
      <w:t>Level</w:t>
    </w:r>
    <w:r w:rsidRPr="00E27D22">
      <w:rPr>
        <w:b/>
      </w:rPr>
      <w:t xml:space="preserve"> </w:t>
    </w:r>
    <w:r>
      <w:rPr>
        <w:b/>
      </w:rPr>
      <w:t>4 (l</w:t>
    </w:r>
    <w:r w:rsidRPr="002F5160">
      <w:rPr>
        <w:b/>
      </w:rPr>
      <w:t>ower)</w:t>
    </w:r>
  </w:p>
  <w:p w:rsidR="00873321" w:rsidRDefault="00873321" w:rsidP="002174DF">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1BEE"/>
    <w:multiLevelType w:val="multilevel"/>
    <w:tmpl w:val="4624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555AD"/>
    <w:multiLevelType w:val="hybridMultilevel"/>
    <w:tmpl w:val="ADB21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982BBF"/>
    <w:multiLevelType w:val="multilevel"/>
    <w:tmpl w:val="E8BC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661BFB"/>
    <w:multiLevelType w:val="hybridMultilevel"/>
    <w:tmpl w:val="3CBEB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004ED9"/>
    <w:multiLevelType w:val="multilevel"/>
    <w:tmpl w:val="429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54548"/>
    <w:multiLevelType w:val="multilevel"/>
    <w:tmpl w:val="3EAA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57FC9"/>
    <w:multiLevelType w:val="multilevel"/>
    <w:tmpl w:val="35F6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C123F2"/>
    <w:multiLevelType w:val="multilevel"/>
    <w:tmpl w:val="5888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031CFA"/>
    <w:multiLevelType w:val="multilevel"/>
    <w:tmpl w:val="C134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1620DE"/>
    <w:multiLevelType w:val="hybridMultilevel"/>
    <w:tmpl w:val="E7380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54009B"/>
    <w:multiLevelType w:val="multilevel"/>
    <w:tmpl w:val="B63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6D6C03"/>
    <w:multiLevelType w:val="multilevel"/>
    <w:tmpl w:val="107E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26D1D"/>
    <w:multiLevelType w:val="multilevel"/>
    <w:tmpl w:val="6CBC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D28B9"/>
    <w:multiLevelType w:val="hybridMultilevel"/>
    <w:tmpl w:val="D4FA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D73A61"/>
    <w:multiLevelType w:val="hybridMultilevel"/>
    <w:tmpl w:val="D722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5634D7"/>
    <w:multiLevelType w:val="multilevel"/>
    <w:tmpl w:val="CC76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030EF6"/>
    <w:multiLevelType w:val="multilevel"/>
    <w:tmpl w:val="4E5E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93949AF"/>
    <w:multiLevelType w:val="hybridMultilevel"/>
    <w:tmpl w:val="B6C07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97715D6"/>
    <w:multiLevelType w:val="hybridMultilevel"/>
    <w:tmpl w:val="FFD2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666ECF"/>
    <w:multiLevelType w:val="hybridMultilevel"/>
    <w:tmpl w:val="18D2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9"/>
  </w:num>
  <w:num w:numId="4">
    <w:abstractNumId w:val="9"/>
  </w:num>
  <w:num w:numId="5">
    <w:abstractNumId w:val="18"/>
  </w:num>
  <w:num w:numId="6">
    <w:abstractNumId w:val="4"/>
  </w:num>
  <w:num w:numId="7">
    <w:abstractNumId w:val="11"/>
  </w:num>
  <w:num w:numId="8">
    <w:abstractNumId w:val="15"/>
  </w:num>
  <w:num w:numId="9">
    <w:abstractNumId w:val="5"/>
  </w:num>
  <w:num w:numId="10">
    <w:abstractNumId w:val="10"/>
  </w:num>
  <w:num w:numId="11">
    <w:abstractNumId w:val="0"/>
  </w:num>
  <w:num w:numId="12">
    <w:abstractNumId w:val="2"/>
  </w:num>
  <w:num w:numId="13">
    <w:abstractNumId w:val="7"/>
  </w:num>
  <w:num w:numId="14">
    <w:abstractNumId w:val="6"/>
  </w:num>
  <w:num w:numId="15">
    <w:abstractNumId w:val="12"/>
  </w:num>
  <w:num w:numId="16">
    <w:abstractNumId w:val="16"/>
  </w:num>
  <w:num w:numId="17">
    <w:abstractNumId w:val="8"/>
  </w:num>
  <w:num w:numId="18">
    <w:abstractNumId w:val="13"/>
  </w:num>
  <w:num w:numId="19">
    <w:abstractNumId w:val="1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DC0434"/>
    <w:rsid w:val="00026CDB"/>
    <w:rsid w:val="00036733"/>
    <w:rsid w:val="000537E6"/>
    <w:rsid w:val="00056505"/>
    <w:rsid w:val="0006016A"/>
    <w:rsid w:val="0008134E"/>
    <w:rsid w:val="00091AAA"/>
    <w:rsid w:val="000B5262"/>
    <w:rsid w:val="000F0547"/>
    <w:rsid w:val="0010667A"/>
    <w:rsid w:val="00111BA1"/>
    <w:rsid w:val="001253BC"/>
    <w:rsid w:val="001357F6"/>
    <w:rsid w:val="001536D4"/>
    <w:rsid w:val="00164C6F"/>
    <w:rsid w:val="00174D59"/>
    <w:rsid w:val="0018036F"/>
    <w:rsid w:val="00180A31"/>
    <w:rsid w:val="001A15F9"/>
    <w:rsid w:val="001B45E2"/>
    <w:rsid w:val="001D3C97"/>
    <w:rsid w:val="001D6D0B"/>
    <w:rsid w:val="001E713F"/>
    <w:rsid w:val="001E766E"/>
    <w:rsid w:val="002005BE"/>
    <w:rsid w:val="002009E4"/>
    <w:rsid w:val="00216ABB"/>
    <w:rsid w:val="002174DF"/>
    <w:rsid w:val="002508EC"/>
    <w:rsid w:val="0025757A"/>
    <w:rsid w:val="002639AE"/>
    <w:rsid w:val="002801EA"/>
    <w:rsid w:val="002E317C"/>
    <w:rsid w:val="002E71FB"/>
    <w:rsid w:val="002F5160"/>
    <w:rsid w:val="0030697A"/>
    <w:rsid w:val="0031279E"/>
    <w:rsid w:val="00315F19"/>
    <w:rsid w:val="00326AFE"/>
    <w:rsid w:val="00332128"/>
    <w:rsid w:val="00332FEA"/>
    <w:rsid w:val="00333441"/>
    <w:rsid w:val="003363E4"/>
    <w:rsid w:val="003379D0"/>
    <w:rsid w:val="003513D7"/>
    <w:rsid w:val="00371607"/>
    <w:rsid w:val="003975BD"/>
    <w:rsid w:val="003D5407"/>
    <w:rsid w:val="003E53C4"/>
    <w:rsid w:val="003E57EB"/>
    <w:rsid w:val="003E6A0F"/>
    <w:rsid w:val="003F3F40"/>
    <w:rsid w:val="00420F66"/>
    <w:rsid w:val="00432789"/>
    <w:rsid w:val="0046055D"/>
    <w:rsid w:val="00470976"/>
    <w:rsid w:val="00497478"/>
    <w:rsid w:val="004C356D"/>
    <w:rsid w:val="004F1F9F"/>
    <w:rsid w:val="004F287A"/>
    <w:rsid w:val="00504B7B"/>
    <w:rsid w:val="00514232"/>
    <w:rsid w:val="005226CF"/>
    <w:rsid w:val="00527606"/>
    <w:rsid w:val="00530E0D"/>
    <w:rsid w:val="00533E8E"/>
    <w:rsid w:val="00544FE5"/>
    <w:rsid w:val="005543CA"/>
    <w:rsid w:val="005767EE"/>
    <w:rsid w:val="00582B11"/>
    <w:rsid w:val="0058330C"/>
    <w:rsid w:val="00591005"/>
    <w:rsid w:val="005A1B04"/>
    <w:rsid w:val="005A5128"/>
    <w:rsid w:val="005C5613"/>
    <w:rsid w:val="005D012E"/>
    <w:rsid w:val="005D03F4"/>
    <w:rsid w:val="005E7B7D"/>
    <w:rsid w:val="006045A9"/>
    <w:rsid w:val="00607A92"/>
    <w:rsid w:val="00623050"/>
    <w:rsid w:val="0068152F"/>
    <w:rsid w:val="006B3D83"/>
    <w:rsid w:val="006E20EA"/>
    <w:rsid w:val="006F7810"/>
    <w:rsid w:val="007307DF"/>
    <w:rsid w:val="00773ACD"/>
    <w:rsid w:val="00783996"/>
    <w:rsid w:val="007A36EF"/>
    <w:rsid w:val="007B3DBC"/>
    <w:rsid w:val="007B6D67"/>
    <w:rsid w:val="007B6DCD"/>
    <w:rsid w:val="007D7E14"/>
    <w:rsid w:val="007F553C"/>
    <w:rsid w:val="00814122"/>
    <w:rsid w:val="008510F8"/>
    <w:rsid w:val="00857BE1"/>
    <w:rsid w:val="00872774"/>
    <w:rsid w:val="00873321"/>
    <w:rsid w:val="00890BEC"/>
    <w:rsid w:val="008B3E31"/>
    <w:rsid w:val="008B4D75"/>
    <w:rsid w:val="008C6B3E"/>
    <w:rsid w:val="008D284E"/>
    <w:rsid w:val="008E4D58"/>
    <w:rsid w:val="008E7CE6"/>
    <w:rsid w:val="00926AD8"/>
    <w:rsid w:val="00935F36"/>
    <w:rsid w:val="00940DC5"/>
    <w:rsid w:val="00944FA8"/>
    <w:rsid w:val="00945E71"/>
    <w:rsid w:val="009470DC"/>
    <w:rsid w:val="0095096B"/>
    <w:rsid w:val="00963F83"/>
    <w:rsid w:val="009877DE"/>
    <w:rsid w:val="009C2CA4"/>
    <w:rsid w:val="009F7FE0"/>
    <w:rsid w:val="00A2301D"/>
    <w:rsid w:val="00A24304"/>
    <w:rsid w:val="00A36FFA"/>
    <w:rsid w:val="00A401EA"/>
    <w:rsid w:val="00A60501"/>
    <w:rsid w:val="00A93279"/>
    <w:rsid w:val="00A97C65"/>
    <w:rsid w:val="00AA16E2"/>
    <w:rsid w:val="00AB1489"/>
    <w:rsid w:val="00AB5D37"/>
    <w:rsid w:val="00AC1374"/>
    <w:rsid w:val="00AF44AC"/>
    <w:rsid w:val="00AF6952"/>
    <w:rsid w:val="00B30535"/>
    <w:rsid w:val="00B309C0"/>
    <w:rsid w:val="00B41D88"/>
    <w:rsid w:val="00B83FE0"/>
    <w:rsid w:val="00B90B4A"/>
    <w:rsid w:val="00BA36CD"/>
    <w:rsid w:val="00BA3985"/>
    <w:rsid w:val="00BA5738"/>
    <w:rsid w:val="00BB34EB"/>
    <w:rsid w:val="00BC6E87"/>
    <w:rsid w:val="00BD3849"/>
    <w:rsid w:val="00BD739B"/>
    <w:rsid w:val="00BE6701"/>
    <w:rsid w:val="00BF21AF"/>
    <w:rsid w:val="00BF6000"/>
    <w:rsid w:val="00BF6B56"/>
    <w:rsid w:val="00C01CEF"/>
    <w:rsid w:val="00C16702"/>
    <w:rsid w:val="00C511EF"/>
    <w:rsid w:val="00C538DB"/>
    <w:rsid w:val="00C5394A"/>
    <w:rsid w:val="00C57A08"/>
    <w:rsid w:val="00C61BB4"/>
    <w:rsid w:val="00CB570E"/>
    <w:rsid w:val="00CB5BF2"/>
    <w:rsid w:val="00CB7F85"/>
    <w:rsid w:val="00CE246A"/>
    <w:rsid w:val="00D27950"/>
    <w:rsid w:val="00D55EB7"/>
    <w:rsid w:val="00D66C7F"/>
    <w:rsid w:val="00D72145"/>
    <w:rsid w:val="00D85BCB"/>
    <w:rsid w:val="00DB003D"/>
    <w:rsid w:val="00DB47C7"/>
    <w:rsid w:val="00DB5C0F"/>
    <w:rsid w:val="00DC0434"/>
    <w:rsid w:val="00DD7AB8"/>
    <w:rsid w:val="00DF56EC"/>
    <w:rsid w:val="00E40BEF"/>
    <w:rsid w:val="00E41EAE"/>
    <w:rsid w:val="00E5724C"/>
    <w:rsid w:val="00E665C5"/>
    <w:rsid w:val="00E938DE"/>
    <w:rsid w:val="00EA421D"/>
    <w:rsid w:val="00EB5400"/>
    <w:rsid w:val="00EC659D"/>
    <w:rsid w:val="00EC7690"/>
    <w:rsid w:val="00F0453C"/>
    <w:rsid w:val="00F07BCF"/>
    <w:rsid w:val="00F11F1C"/>
    <w:rsid w:val="00F16A4E"/>
    <w:rsid w:val="00F26565"/>
    <w:rsid w:val="00F26715"/>
    <w:rsid w:val="00F308D0"/>
    <w:rsid w:val="00F40400"/>
    <w:rsid w:val="00F47FA5"/>
    <w:rsid w:val="00F723F5"/>
    <w:rsid w:val="00F835FF"/>
    <w:rsid w:val="00F83EB9"/>
    <w:rsid w:val="00F87250"/>
    <w:rsid w:val="00FB0CFB"/>
    <w:rsid w:val="00FC5DF6"/>
    <w:rsid w:val="00FD0895"/>
    <w:rsid w:val="00FE1BCD"/>
    <w:rsid w:val="00FE473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Hei" w:hAnsi="Arial"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65"/>
    <w:rPr>
      <w:sz w:val="22"/>
      <w:szCs w:val="24"/>
      <w:lang w:eastAsia="en-US" w:bidi="en-US"/>
    </w:rPr>
  </w:style>
  <w:style w:type="paragraph" w:styleId="Heading1">
    <w:name w:val="heading 1"/>
    <w:basedOn w:val="Normal"/>
    <w:next w:val="Normal"/>
    <w:link w:val="Heading1Char"/>
    <w:uiPriority w:val="9"/>
    <w:qFormat/>
    <w:rsid w:val="00F26565"/>
    <w:pPr>
      <w:keepNext/>
      <w:spacing w:before="240" w:after="60"/>
      <w:outlineLvl w:val="0"/>
    </w:pPr>
    <w:rPr>
      <w:b/>
      <w:bCs/>
      <w:kern w:val="32"/>
      <w:sz w:val="32"/>
      <w:szCs w:val="32"/>
      <w:lang w:bidi="ar-SA"/>
    </w:rPr>
  </w:style>
  <w:style w:type="paragraph" w:styleId="Heading2">
    <w:name w:val="heading 2"/>
    <w:basedOn w:val="Normal"/>
    <w:next w:val="Normal"/>
    <w:link w:val="Heading2Char"/>
    <w:uiPriority w:val="9"/>
    <w:semiHidden/>
    <w:unhideWhenUsed/>
    <w:qFormat/>
    <w:rsid w:val="00F26565"/>
    <w:pPr>
      <w:keepNext/>
      <w:spacing w:before="240" w:after="60"/>
      <w:outlineLvl w:val="1"/>
    </w:pPr>
    <w:rPr>
      <w:b/>
      <w:bCs/>
      <w:i/>
      <w:iCs/>
      <w:sz w:val="28"/>
      <w:szCs w:val="28"/>
      <w:lang w:bidi="ar-SA"/>
    </w:rPr>
  </w:style>
  <w:style w:type="paragraph" w:styleId="Heading3">
    <w:name w:val="heading 3"/>
    <w:basedOn w:val="Normal"/>
    <w:next w:val="Normal"/>
    <w:link w:val="Heading3Char"/>
    <w:uiPriority w:val="9"/>
    <w:semiHidden/>
    <w:unhideWhenUsed/>
    <w:qFormat/>
    <w:rsid w:val="00F26565"/>
    <w:pPr>
      <w:keepNext/>
      <w:spacing w:before="240" w:after="60"/>
      <w:outlineLvl w:val="2"/>
    </w:pPr>
    <w:rPr>
      <w:b/>
      <w:bCs/>
      <w:sz w:val="26"/>
      <w:szCs w:val="26"/>
      <w:lang w:bidi="ar-SA"/>
    </w:rPr>
  </w:style>
  <w:style w:type="paragraph" w:styleId="Heading4">
    <w:name w:val="heading 4"/>
    <w:basedOn w:val="Normal"/>
    <w:next w:val="Normal"/>
    <w:link w:val="Heading4Char"/>
    <w:uiPriority w:val="9"/>
    <w:semiHidden/>
    <w:unhideWhenUsed/>
    <w:qFormat/>
    <w:rsid w:val="00F26565"/>
    <w:pPr>
      <w:keepNext/>
      <w:spacing w:before="240" w:after="60"/>
      <w:outlineLvl w:val="3"/>
    </w:pPr>
    <w:rPr>
      <w:b/>
      <w:bCs/>
      <w:sz w:val="28"/>
      <w:szCs w:val="28"/>
      <w:lang w:bidi="ar-SA"/>
    </w:rPr>
  </w:style>
  <w:style w:type="paragraph" w:styleId="Heading5">
    <w:name w:val="heading 5"/>
    <w:basedOn w:val="Normal"/>
    <w:next w:val="Normal"/>
    <w:link w:val="Heading5Char"/>
    <w:uiPriority w:val="9"/>
    <w:semiHidden/>
    <w:unhideWhenUsed/>
    <w:qFormat/>
    <w:rsid w:val="00F26565"/>
    <w:pPr>
      <w:spacing w:before="240" w:after="60"/>
      <w:outlineLvl w:val="4"/>
    </w:pPr>
    <w:rPr>
      <w:b/>
      <w:bCs/>
      <w:i/>
      <w:iCs/>
      <w:sz w:val="26"/>
      <w:szCs w:val="26"/>
      <w:lang w:bidi="ar-SA"/>
    </w:rPr>
  </w:style>
  <w:style w:type="paragraph" w:styleId="Heading6">
    <w:name w:val="heading 6"/>
    <w:basedOn w:val="Normal"/>
    <w:next w:val="Normal"/>
    <w:link w:val="Heading6Char"/>
    <w:uiPriority w:val="9"/>
    <w:semiHidden/>
    <w:unhideWhenUsed/>
    <w:qFormat/>
    <w:rsid w:val="00F26565"/>
    <w:pPr>
      <w:spacing w:before="240" w:after="60"/>
      <w:outlineLvl w:val="5"/>
    </w:pPr>
    <w:rPr>
      <w:b/>
      <w:bCs/>
      <w:sz w:val="20"/>
      <w:szCs w:val="20"/>
      <w:lang w:bidi="ar-SA"/>
    </w:rPr>
  </w:style>
  <w:style w:type="paragraph" w:styleId="Heading7">
    <w:name w:val="heading 7"/>
    <w:basedOn w:val="Normal"/>
    <w:next w:val="Normal"/>
    <w:link w:val="Heading7Char"/>
    <w:uiPriority w:val="9"/>
    <w:semiHidden/>
    <w:unhideWhenUsed/>
    <w:qFormat/>
    <w:rsid w:val="00F26565"/>
    <w:pPr>
      <w:spacing w:before="240" w:after="60"/>
      <w:outlineLvl w:val="6"/>
    </w:pPr>
    <w:rPr>
      <w:sz w:val="24"/>
      <w:lang w:bidi="ar-SA"/>
    </w:rPr>
  </w:style>
  <w:style w:type="paragraph" w:styleId="Heading8">
    <w:name w:val="heading 8"/>
    <w:basedOn w:val="Normal"/>
    <w:next w:val="Normal"/>
    <w:link w:val="Heading8Char"/>
    <w:uiPriority w:val="9"/>
    <w:semiHidden/>
    <w:unhideWhenUsed/>
    <w:qFormat/>
    <w:rsid w:val="00F26565"/>
    <w:pPr>
      <w:spacing w:before="240" w:after="60"/>
      <w:outlineLvl w:val="7"/>
    </w:pPr>
    <w:rPr>
      <w:i/>
      <w:iCs/>
      <w:sz w:val="24"/>
      <w:lang w:bidi="ar-SA"/>
    </w:rPr>
  </w:style>
  <w:style w:type="paragraph" w:styleId="Heading9">
    <w:name w:val="heading 9"/>
    <w:basedOn w:val="Normal"/>
    <w:next w:val="Normal"/>
    <w:link w:val="Heading9Char"/>
    <w:uiPriority w:val="9"/>
    <w:semiHidden/>
    <w:unhideWhenUsed/>
    <w:qFormat/>
    <w:rsid w:val="00F26565"/>
    <w:pPr>
      <w:spacing w:before="240" w:after="60"/>
      <w:outlineLvl w:val="8"/>
    </w:pPr>
    <w:rPr>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6565"/>
    <w:rPr>
      <w:rFonts w:ascii="Arial" w:eastAsia="SimHei" w:hAnsi="Arial"/>
      <w:b/>
      <w:bCs/>
      <w:kern w:val="32"/>
      <w:sz w:val="32"/>
      <w:szCs w:val="32"/>
    </w:rPr>
  </w:style>
  <w:style w:type="character" w:customStyle="1" w:styleId="Heading2Char">
    <w:name w:val="Heading 2 Char"/>
    <w:link w:val="Heading2"/>
    <w:uiPriority w:val="9"/>
    <w:semiHidden/>
    <w:rsid w:val="00F26565"/>
    <w:rPr>
      <w:rFonts w:ascii="Arial" w:eastAsia="SimHei" w:hAnsi="Arial"/>
      <w:b/>
      <w:bCs/>
      <w:i/>
      <w:iCs/>
      <w:sz w:val="28"/>
      <w:szCs w:val="28"/>
    </w:rPr>
  </w:style>
  <w:style w:type="character" w:customStyle="1" w:styleId="Heading3Char">
    <w:name w:val="Heading 3 Char"/>
    <w:link w:val="Heading3"/>
    <w:uiPriority w:val="9"/>
    <w:semiHidden/>
    <w:rsid w:val="00F26565"/>
    <w:rPr>
      <w:rFonts w:ascii="Arial" w:eastAsia="SimHei" w:hAnsi="Arial"/>
      <w:b/>
      <w:bCs/>
      <w:sz w:val="26"/>
      <w:szCs w:val="26"/>
    </w:rPr>
  </w:style>
  <w:style w:type="character" w:customStyle="1" w:styleId="Heading4Char">
    <w:name w:val="Heading 4 Char"/>
    <w:link w:val="Heading4"/>
    <w:uiPriority w:val="9"/>
    <w:rsid w:val="00F26565"/>
    <w:rPr>
      <w:b/>
      <w:bCs/>
      <w:sz w:val="28"/>
      <w:szCs w:val="28"/>
    </w:rPr>
  </w:style>
  <w:style w:type="character" w:customStyle="1" w:styleId="Heading5Char">
    <w:name w:val="Heading 5 Char"/>
    <w:link w:val="Heading5"/>
    <w:uiPriority w:val="9"/>
    <w:semiHidden/>
    <w:rsid w:val="00F26565"/>
    <w:rPr>
      <w:b/>
      <w:bCs/>
      <w:i/>
      <w:iCs/>
      <w:sz w:val="26"/>
      <w:szCs w:val="26"/>
    </w:rPr>
  </w:style>
  <w:style w:type="character" w:customStyle="1" w:styleId="Heading6Char">
    <w:name w:val="Heading 6 Char"/>
    <w:link w:val="Heading6"/>
    <w:uiPriority w:val="9"/>
    <w:semiHidden/>
    <w:rsid w:val="00F26565"/>
    <w:rPr>
      <w:b/>
      <w:bCs/>
    </w:rPr>
  </w:style>
  <w:style w:type="character" w:customStyle="1" w:styleId="Heading7Char">
    <w:name w:val="Heading 7 Char"/>
    <w:link w:val="Heading7"/>
    <w:uiPriority w:val="9"/>
    <w:semiHidden/>
    <w:rsid w:val="00F26565"/>
    <w:rPr>
      <w:sz w:val="24"/>
      <w:szCs w:val="24"/>
    </w:rPr>
  </w:style>
  <w:style w:type="character" w:customStyle="1" w:styleId="Heading8Char">
    <w:name w:val="Heading 8 Char"/>
    <w:link w:val="Heading8"/>
    <w:uiPriority w:val="9"/>
    <w:semiHidden/>
    <w:rsid w:val="00F26565"/>
    <w:rPr>
      <w:i/>
      <w:iCs/>
      <w:sz w:val="24"/>
      <w:szCs w:val="24"/>
    </w:rPr>
  </w:style>
  <w:style w:type="character" w:customStyle="1" w:styleId="Heading9Char">
    <w:name w:val="Heading 9 Char"/>
    <w:link w:val="Heading9"/>
    <w:uiPriority w:val="9"/>
    <w:semiHidden/>
    <w:rsid w:val="00F26565"/>
    <w:rPr>
      <w:rFonts w:ascii="Arial" w:eastAsia="SimHei" w:hAnsi="Arial"/>
    </w:rPr>
  </w:style>
  <w:style w:type="paragraph" w:styleId="Title">
    <w:name w:val="Title"/>
    <w:basedOn w:val="Normal"/>
    <w:next w:val="Normal"/>
    <w:link w:val="TitleChar"/>
    <w:uiPriority w:val="10"/>
    <w:qFormat/>
    <w:rsid w:val="00F26565"/>
    <w:pPr>
      <w:spacing w:before="240" w:after="60"/>
      <w:jc w:val="center"/>
      <w:outlineLvl w:val="0"/>
    </w:pPr>
    <w:rPr>
      <w:b/>
      <w:bCs/>
      <w:kern w:val="28"/>
      <w:sz w:val="32"/>
      <w:szCs w:val="32"/>
      <w:lang w:bidi="ar-SA"/>
    </w:rPr>
  </w:style>
  <w:style w:type="character" w:customStyle="1" w:styleId="TitleChar">
    <w:name w:val="Title Char"/>
    <w:link w:val="Title"/>
    <w:uiPriority w:val="10"/>
    <w:rsid w:val="00F26565"/>
    <w:rPr>
      <w:rFonts w:ascii="Arial" w:eastAsia="SimHei" w:hAnsi="Arial"/>
      <w:b/>
      <w:bCs/>
      <w:kern w:val="28"/>
      <w:sz w:val="32"/>
      <w:szCs w:val="32"/>
    </w:rPr>
  </w:style>
  <w:style w:type="paragraph" w:styleId="Subtitle">
    <w:name w:val="Subtitle"/>
    <w:basedOn w:val="Normal"/>
    <w:next w:val="Normal"/>
    <w:link w:val="SubtitleChar"/>
    <w:uiPriority w:val="11"/>
    <w:qFormat/>
    <w:rsid w:val="00F26565"/>
    <w:pPr>
      <w:spacing w:after="60"/>
      <w:jc w:val="center"/>
      <w:outlineLvl w:val="1"/>
    </w:pPr>
    <w:rPr>
      <w:sz w:val="24"/>
      <w:lang w:bidi="ar-SA"/>
    </w:rPr>
  </w:style>
  <w:style w:type="character" w:customStyle="1" w:styleId="SubtitleChar">
    <w:name w:val="Subtitle Char"/>
    <w:link w:val="Subtitle"/>
    <w:uiPriority w:val="11"/>
    <w:rsid w:val="00F26565"/>
    <w:rPr>
      <w:rFonts w:ascii="Arial" w:eastAsia="SimHei" w:hAnsi="Arial"/>
      <w:sz w:val="24"/>
      <w:szCs w:val="24"/>
    </w:rPr>
  </w:style>
  <w:style w:type="character" w:styleId="Strong">
    <w:name w:val="Strong"/>
    <w:uiPriority w:val="22"/>
    <w:qFormat/>
    <w:rsid w:val="00F26565"/>
    <w:rPr>
      <w:b/>
      <w:bCs/>
    </w:rPr>
  </w:style>
  <w:style w:type="character" w:styleId="Emphasis">
    <w:name w:val="Emphasis"/>
    <w:uiPriority w:val="20"/>
    <w:qFormat/>
    <w:rsid w:val="00F26565"/>
    <w:rPr>
      <w:rFonts w:ascii="Arial" w:hAnsi="Arial"/>
      <w:b/>
      <w:i/>
      <w:iCs/>
    </w:rPr>
  </w:style>
  <w:style w:type="paragraph" w:styleId="NoSpacing">
    <w:name w:val="No Spacing"/>
    <w:basedOn w:val="Normal"/>
    <w:uiPriority w:val="1"/>
    <w:qFormat/>
    <w:rsid w:val="00F26565"/>
    <w:rPr>
      <w:szCs w:val="32"/>
    </w:rPr>
  </w:style>
  <w:style w:type="paragraph" w:styleId="ListParagraph">
    <w:name w:val="List Paragraph"/>
    <w:basedOn w:val="Normal"/>
    <w:uiPriority w:val="34"/>
    <w:qFormat/>
    <w:rsid w:val="00F26565"/>
    <w:pPr>
      <w:ind w:left="720"/>
      <w:contextualSpacing/>
    </w:pPr>
  </w:style>
  <w:style w:type="paragraph" w:styleId="Quote">
    <w:name w:val="Quote"/>
    <w:basedOn w:val="Normal"/>
    <w:next w:val="Normal"/>
    <w:link w:val="QuoteChar"/>
    <w:uiPriority w:val="29"/>
    <w:qFormat/>
    <w:rsid w:val="00F26565"/>
    <w:rPr>
      <w:i/>
      <w:sz w:val="24"/>
      <w:lang w:bidi="ar-SA"/>
    </w:rPr>
  </w:style>
  <w:style w:type="character" w:customStyle="1" w:styleId="QuoteChar">
    <w:name w:val="Quote Char"/>
    <w:link w:val="Quote"/>
    <w:uiPriority w:val="29"/>
    <w:rsid w:val="00F26565"/>
    <w:rPr>
      <w:i/>
      <w:sz w:val="24"/>
      <w:szCs w:val="24"/>
    </w:rPr>
  </w:style>
  <w:style w:type="paragraph" w:styleId="IntenseQuote">
    <w:name w:val="Intense Quote"/>
    <w:basedOn w:val="Normal"/>
    <w:next w:val="Normal"/>
    <w:link w:val="IntenseQuoteChar"/>
    <w:uiPriority w:val="30"/>
    <w:qFormat/>
    <w:rsid w:val="00F26565"/>
    <w:pPr>
      <w:ind w:left="720" w:right="720"/>
    </w:pPr>
    <w:rPr>
      <w:b/>
      <w:i/>
      <w:sz w:val="24"/>
      <w:szCs w:val="20"/>
      <w:lang w:bidi="ar-SA"/>
    </w:rPr>
  </w:style>
  <w:style w:type="character" w:customStyle="1" w:styleId="IntenseQuoteChar">
    <w:name w:val="Intense Quote Char"/>
    <w:link w:val="IntenseQuote"/>
    <w:uiPriority w:val="30"/>
    <w:rsid w:val="00F26565"/>
    <w:rPr>
      <w:b/>
      <w:i/>
      <w:sz w:val="24"/>
    </w:rPr>
  </w:style>
  <w:style w:type="character" w:styleId="SubtleEmphasis">
    <w:name w:val="Subtle Emphasis"/>
    <w:uiPriority w:val="19"/>
    <w:qFormat/>
    <w:rsid w:val="00F26565"/>
    <w:rPr>
      <w:i/>
      <w:color w:val="5A5A5A"/>
    </w:rPr>
  </w:style>
  <w:style w:type="character" w:styleId="IntenseEmphasis">
    <w:name w:val="Intense Emphasis"/>
    <w:uiPriority w:val="21"/>
    <w:qFormat/>
    <w:rsid w:val="00F26565"/>
    <w:rPr>
      <w:b/>
      <w:i/>
      <w:sz w:val="24"/>
      <w:szCs w:val="24"/>
      <w:u w:val="single"/>
    </w:rPr>
  </w:style>
  <w:style w:type="character" w:styleId="SubtleReference">
    <w:name w:val="Subtle Reference"/>
    <w:uiPriority w:val="31"/>
    <w:qFormat/>
    <w:rsid w:val="00F26565"/>
    <w:rPr>
      <w:sz w:val="24"/>
      <w:szCs w:val="24"/>
      <w:u w:val="single"/>
    </w:rPr>
  </w:style>
  <w:style w:type="character" w:styleId="IntenseReference">
    <w:name w:val="Intense Reference"/>
    <w:uiPriority w:val="32"/>
    <w:qFormat/>
    <w:rsid w:val="00F26565"/>
    <w:rPr>
      <w:b/>
      <w:sz w:val="24"/>
      <w:u w:val="single"/>
    </w:rPr>
  </w:style>
  <w:style w:type="character" w:styleId="BookTitle">
    <w:name w:val="Book Title"/>
    <w:uiPriority w:val="33"/>
    <w:qFormat/>
    <w:rsid w:val="00F26565"/>
    <w:rPr>
      <w:rFonts w:ascii="Arial" w:eastAsia="SimHei" w:hAnsi="Arial"/>
      <w:b/>
      <w:i/>
      <w:sz w:val="24"/>
      <w:szCs w:val="24"/>
    </w:rPr>
  </w:style>
  <w:style w:type="paragraph" w:styleId="TOCHeading">
    <w:name w:val="TOC Heading"/>
    <w:basedOn w:val="Heading1"/>
    <w:next w:val="Normal"/>
    <w:uiPriority w:val="39"/>
    <w:semiHidden/>
    <w:unhideWhenUsed/>
    <w:qFormat/>
    <w:rsid w:val="00F26565"/>
    <w:pPr>
      <w:outlineLvl w:val="9"/>
    </w:pPr>
  </w:style>
  <w:style w:type="paragraph" w:styleId="Header">
    <w:name w:val="header"/>
    <w:basedOn w:val="Normal"/>
    <w:link w:val="HeaderChar"/>
    <w:uiPriority w:val="99"/>
    <w:unhideWhenUsed/>
    <w:rsid w:val="002174DF"/>
    <w:pPr>
      <w:tabs>
        <w:tab w:val="center" w:pos="4513"/>
        <w:tab w:val="right" w:pos="9026"/>
      </w:tabs>
    </w:pPr>
    <w:rPr>
      <w:sz w:val="20"/>
      <w:lang w:bidi="ar-SA"/>
    </w:rPr>
  </w:style>
  <w:style w:type="character" w:customStyle="1" w:styleId="HeaderChar">
    <w:name w:val="Header Char"/>
    <w:link w:val="Header"/>
    <w:uiPriority w:val="99"/>
    <w:rsid w:val="002174DF"/>
    <w:rPr>
      <w:szCs w:val="24"/>
      <w:lang w:val="en-GB"/>
    </w:rPr>
  </w:style>
  <w:style w:type="paragraph" w:styleId="Footer">
    <w:name w:val="footer"/>
    <w:basedOn w:val="Normal"/>
    <w:link w:val="FooterChar"/>
    <w:uiPriority w:val="99"/>
    <w:unhideWhenUsed/>
    <w:rsid w:val="002174DF"/>
    <w:pPr>
      <w:tabs>
        <w:tab w:val="center" w:pos="4513"/>
        <w:tab w:val="right" w:pos="9026"/>
      </w:tabs>
    </w:pPr>
    <w:rPr>
      <w:sz w:val="20"/>
      <w:lang w:bidi="ar-SA"/>
    </w:rPr>
  </w:style>
  <w:style w:type="character" w:customStyle="1" w:styleId="FooterChar">
    <w:name w:val="Footer Char"/>
    <w:link w:val="Footer"/>
    <w:uiPriority w:val="99"/>
    <w:rsid w:val="002174DF"/>
    <w:rPr>
      <w:szCs w:val="24"/>
      <w:lang w:val="en-GB"/>
    </w:rPr>
  </w:style>
  <w:style w:type="table" w:styleId="TableGrid">
    <w:name w:val="Table Grid"/>
    <w:basedOn w:val="TableNormal"/>
    <w:uiPriority w:val="59"/>
    <w:rsid w:val="00164C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B34EB"/>
    <w:rPr>
      <w:rFonts w:ascii="Consolas" w:hAnsi="Consolas"/>
      <w:sz w:val="21"/>
      <w:szCs w:val="21"/>
      <w:lang w:eastAsia="zh-CN" w:bidi="ar-SA"/>
    </w:rPr>
  </w:style>
  <w:style w:type="character" w:customStyle="1" w:styleId="PlainTextChar">
    <w:name w:val="Plain Text Char"/>
    <w:link w:val="PlainText"/>
    <w:uiPriority w:val="99"/>
    <w:rsid w:val="00BB34EB"/>
    <w:rPr>
      <w:rFonts w:ascii="Consolas" w:hAnsi="Consolas" w:cs="Times New Roman"/>
      <w:sz w:val="21"/>
      <w:szCs w:val="21"/>
      <w:lang w:val="en-GB" w:eastAsia="zh-CN" w:bidi="ar-SA"/>
    </w:rPr>
  </w:style>
  <w:style w:type="character" w:styleId="CommentReference">
    <w:name w:val="annotation reference"/>
    <w:uiPriority w:val="99"/>
    <w:semiHidden/>
    <w:unhideWhenUsed/>
    <w:rsid w:val="007A36EF"/>
    <w:rPr>
      <w:sz w:val="16"/>
      <w:szCs w:val="16"/>
    </w:rPr>
  </w:style>
  <w:style w:type="paragraph" w:styleId="CommentText">
    <w:name w:val="annotation text"/>
    <w:basedOn w:val="Normal"/>
    <w:link w:val="CommentTextChar"/>
    <w:uiPriority w:val="99"/>
    <w:semiHidden/>
    <w:unhideWhenUsed/>
    <w:rsid w:val="007A36EF"/>
    <w:rPr>
      <w:sz w:val="20"/>
      <w:szCs w:val="20"/>
      <w:lang w:bidi="ar-SA"/>
    </w:rPr>
  </w:style>
  <w:style w:type="character" w:customStyle="1" w:styleId="CommentTextChar">
    <w:name w:val="Comment Text Char"/>
    <w:link w:val="CommentText"/>
    <w:uiPriority w:val="99"/>
    <w:semiHidden/>
    <w:rsid w:val="007A36EF"/>
    <w:rPr>
      <w:sz w:val="20"/>
      <w:szCs w:val="20"/>
      <w:lang w:val="en-GB"/>
    </w:rPr>
  </w:style>
  <w:style w:type="paragraph" w:styleId="BalloonText">
    <w:name w:val="Balloon Text"/>
    <w:basedOn w:val="Normal"/>
    <w:link w:val="BalloonTextChar"/>
    <w:uiPriority w:val="99"/>
    <w:semiHidden/>
    <w:unhideWhenUsed/>
    <w:rsid w:val="007A36EF"/>
    <w:rPr>
      <w:rFonts w:ascii="Tahoma" w:hAnsi="Tahoma"/>
      <w:sz w:val="16"/>
      <w:szCs w:val="16"/>
      <w:lang w:bidi="ar-SA"/>
    </w:rPr>
  </w:style>
  <w:style w:type="character" w:customStyle="1" w:styleId="BalloonTextChar">
    <w:name w:val="Balloon Text Char"/>
    <w:link w:val="BalloonText"/>
    <w:uiPriority w:val="99"/>
    <w:semiHidden/>
    <w:rsid w:val="007A36E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AD68-BC4C-4D02-B0B6-234097E7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Law Society</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NFRED</dc:creator>
  <cp:keywords/>
  <cp:lastModifiedBy>logicaraop</cp:lastModifiedBy>
  <cp:revision>4</cp:revision>
  <cp:lastPrinted>2015-03-19T11:37:00Z</cp:lastPrinted>
  <dcterms:created xsi:type="dcterms:W3CDTF">2017-02-14T16:11:00Z</dcterms:created>
  <dcterms:modified xsi:type="dcterms:W3CDTF">2017-02-14T16:20:00Z</dcterms:modified>
</cp:coreProperties>
</file>