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2" w:rsidRPr="007354E2" w:rsidRDefault="007354E2" w:rsidP="0026386A">
      <w:pPr>
        <w:jc w:val="center"/>
        <w:rPr>
          <w:rFonts w:ascii="Arial" w:hAnsi="Arial" w:cs="Arial"/>
          <w:b/>
          <w:color w:val="203B71"/>
          <w:sz w:val="16"/>
          <w:szCs w:val="16"/>
        </w:rPr>
      </w:pPr>
    </w:p>
    <w:p w:rsidR="00182C10" w:rsidRPr="00A93299" w:rsidRDefault="009A7476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HEAD OF FINANCE</w:t>
      </w:r>
    </w:p>
    <w:p w:rsidR="0040018F" w:rsidRPr="00A93299" w:rsidRDefault="0040018F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1"/>
      </w:tblGrid>
      <w:tr w:rsidR="00182C10" w:rsidRPr="00A93299" w:rsidTr="00A93299">
        <w:trPr>
          <w:cantSplit/>
        </w:trPr>
        <w:tc>
          <w:tcPr>
            <w:tcW w:w="16161" w:type="dxa"/>
            <w:shd w:val="clear" w:color="auto" w:fill="auto"/>
          </w:tcPr>
          <w:p w:rsidR="004734AA" w:rsidRPr="00A93299" w:rsidRDefault="00B147AA" w:rsidP="007354E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93299">
              <w:rPr>
                <w:rFonts w:ascii="Arial" w:hAnsi="Arial" w:cs="Arial"/>
                <w:b/>
                <w:color w:val="000000" w:themeColor="text1"/>
              </w:rPr>
              <w:t>Job purpose</w:t>
            </w:r>
            <w:r w:rsidR="00182C10" w:rsidRPr="00A93299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7354E2" w:rsidRPr="00A9329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FD2C8B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To</w:t>
            </w:r>
            <w:r w:rsidR="007354E2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B376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manage </w:t>
            </w:r>
            <w:r w:rsidR="0018132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the </w:t>
            </w:r>
            <w:r w:rsidR="002B376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delivery of financial and management accoun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>ting services for The Law Society (TLS) and</w:t>
            </w:r>
            <w:r w:rsidR="002B376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ens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>ure effective financial control</w:t>
            </w:r>
            <w:r w:rsidR="002B376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="00271B3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To work with the business to cost and price services and grow income.  </w:t>
            </w:r>
            <w:r w:rsidR="002B376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To provide reliable </w:t>
            </w:r>
            <w:r w:rsidR="00282F3F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and trusted </w:t>
            </w:r>
            <w:r w:rsidR="008E6FD3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financial advic</w:t>
            </w:r>
            <w:r w:rsidR="002B376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e to senior managers.</w:t>
            </w:r>
          </w:p>
          <w:p w:rsidR="00182C10" w:rsidRPr="00A93299" w:rsidRDefault="00182C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111560" w:rsidRPr="00A93299" w:rsidRDefault="00111560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16161" w:type="dxa"/>
        <w:tblInd w:w="-318" w:type="dxa"/>
        <w:tblLook w:val="01E0"/>
      </w:tblPr>
      <w:tblGrid>
        <w:gridCol w:w="6585"/>
        <w:gridCol w:w="9576"/>
      </w:tblGrid>
      <w:tr w:rsidR="00111560" w:rsidRPr="00A93299" w:rsidTr="00A93299">
        <w:trPr>
          <w:trHeight w:val="312"/>
        </w:trPr>
        <w:tc>
          <w:tcPr>
            <w:tcW w:w="16161" w:type="dxa"/>
            <w:gridSpan w:val="2"/>
            <w:shd w:val="clear" w:color="auto" w:fill="auto"/>
          </w:tcPr>
          <w:p w:rsidR="00111560" w:rsidRPr="00A93299" w:rsidRDefault="00E4721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29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Key Accountabilities</w:t>
            </w:r>
          </w:p>
        </w:tc>
      </w:tr>
      <w:tr w:rsidR="007C5E32" w:rsidRPr="00A93299" w:rsidTr="00A93299">
        <w:trPr>
          <w:trHeight w:val="2312"/>
        </w:trPr>
        <w:tc>
          <w:tcPr>
            <w:tcW w:w="16161" w:type="dxa"/>
            <w:gridSpan w:val="2"/>
            <w:shd w:val="clear" w:color="auto" w:fill="auto"/>
          </w:tcPr>
          <w:p w:rsidR="004E392C" w:rsidRPr="00A93299" w:rsidRDefault="004D1E8F" w:rsidP="004E392C">
            <w:pPr>
              <w:ind w:left="3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The role is responsibel for</w:t>
            </w:r>
          </w:p>
          <w:p w:rsidR="004E392C" w:rsidRDefault="004E392C" w:rsidP="00BB030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Managing 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the 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provision of</w:t>
            </w:r>
            <w:r w:rsidR="005161B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standardised 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financial and management accounting services for 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>TLS</w:t>
            </w:r>
            <w:r w:rsidR="00F23DB2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, including all aspects of business planning, forecasting, financial reporting and control</w:t>
            </w:r>
          </w:p>
          <w:p w:rsidR="006F51F9" w:rsidRDefault="006F51F9" w:rsidP="00BB030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To ensure the effective and efficient creation, control and monitoring of the budget</w:t>
            </w:r>
          </w:p>
          <w:p w:rsidR="00271B30" w:rsidRPr="00A93299" w:rsidRDefault="00271B30" w:rsidP="00BB030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To develop the costing and pricing of services and product profitability</w:t>
            </w:r>
          </w:p>
          <w:p w:rsidR="004E392C" w:rsidRPr="00A93299" w:rsidRDefault="00880910" w:rsidP="00BB030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P</w:t>
            </w:r>
            <w:r w:rsidR="004E392C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roviding trusted advice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and support </w:t>
            </w:r>
            <w:r w:rsidR="004E392C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related to financial management and control to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colleagues across TLS</w:t>
            </w:r>
            <w:r w:rsidR="004D1E8F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EA085E" w:rsidRPr="00A93299" w:rsidRDefault="00EA085E" w:rsidP="00EA085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Ensuring preparation</w:t>
            </w:r>
            <w:r w:rsidR="00EB6CB5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and interpretation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of management accounts</w:t>
            </w:r>
            <w:r w:rsidR="00AA3EA3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, business plans, and forecasts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related to TLS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and </w:t>
            </w:r>
            <w:r w:rsidR="00EB6CB5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recommending actions based on 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appropriate analysis and financial appraisal</w:t>
            </w:r>
          </w:p>
          <w:p w:rsidR="00B22F12" w:rsidRDefault="00EA085E" w:rsidP="00B22F1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Ensuring that effective financial controls 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>operate across TLS</w:t>
            </w:r>
            <w:r w:rsidR="004A6F55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, and that financial risk is understood and minimised</w:t>
            </w:r>
          </w:p>
          <w:p w:rsidR="00B22F12" w:rsidRDefault="00B22F12" w:rsidP="00B22F1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Developing and managing the financial transaction team and working closely with the shared services function </w:t>
            </w:r>
          </w:p>
          <w:p w:rsidR="006F51F9" w:rsidRPr="00B22F12" w:rsidRDefault="006F51F9" w:rsidP="00B22F1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To lead, manage and develop the finance team to deliver high levels of performance, effectiveness and efficiency including the use of a business partner model</w:t>
            </w:r>
          </w:p>
          <w:p w:rsidR="004A6F55" w:rsidRPr="00A93299" w:rsidRDefault="004A6F55" w:rsidP="00EA085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Supporting the development of performance management approaches, including KPIs and dashboards</w:t>
            </w:r>
          </w:p>
          <w:p w:rsidR="0011743D" w:rsidRPr="00A93299" w:rsidRDefault="004E392C" w:rsidP="00BB030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Ensuring accurate p</w:t>
            </w:r>
            <w:r w:rsidR="00492FC4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reparation of all internal and external/statutory financial statements</w:t>
            </w:r>
            <w:r w:rsidR="00135D3F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for 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>TLS and related</w:t>
            </w:r>
            <w:r w:rsidR="00135D3F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funds</w:t>
            </w:r>
          </w:p>
          <w:p w:rsidR="00FB78B2" w:rsidRPr="00271B30" w:rsidRDefault="004E392C" w:rsidP="00271B30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Working with colleagues, seeking opportunities to improve the finance service across the Society</w:t>
            </w:r>
          </w:p>
        </w:tc>
      </w:tr>
      <w:tr w:rsidR="00732D66" w:rsidRPr="00A93299" w:rsidTr="00A93299">
        <w:trPr>
          <w:trHeight w:val="312"/>
        </w:trPr>
        <w:tc>
          <w:tcPr>
            <w:tcW w:w="8124" w:type="dxa"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29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Knowledge, Skills &amp; Experience</w:t>
            </w:r>
          </w:p>
        </w:tc>
        <w:tc>
          <w:tcPr>
            <w:tcW w:w="8037" w:type="dxa"/>
            <w:vMerge w:val="restart"/>
            <w:shd w:val="clear" w:color="auto" w:fill="auto"/>
          </w:tcPr>
          <w:p w:rsidR="004D1E8F" w:rsidRDefault="004D1E8F" w:rsidP="004D1E8F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D1E8F" w:rsidRDefault="004D1E8F" w:rsidP="004D1E8F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32D66" w:rsidRPr="004D1E8F" w:rsidRDefault="004D1E8F" w:rsidP="004D1E8F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4D1E8F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lastRenderedPageBreak/>
              <w:drawing>
                <wp:inline distT="0" distB="0" distL="0" distR="0">
                  <wp:extent cx="5943600" cy="4800600"/>
                  <wp:effectExtent l="0" t="0" r="0" b="38100"/>
                  <wp:docPr id="7" name="Diagram 3" descr="Organization Chart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732D66" w:rsidRPr="00A93299" w:rsidTr="00A93299">
        <w:trPr>
          <w:trHeight w:val="1829"/>
        </w:trPr>
        <w:tc>
          <w:tcPr>
            <w:tcW w:w="8124" w:type="dxa"/>
            <w:shd w:val="clear" w:color="auto" w:fill="auto"/>
          </w:tcPr>
          <w:p w:rsidR="00497A38" w:rsidRPr="00A93299" w:rsidRDefault="00497A38" w:rsidP="00497A38">
            <w:pPr>
              <w:ind w:left="3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Essential:</w:t>
            </w:r>
          </w:p>
          <w:p w:rsidR="00135D3F" w:rsidRDefault="00135D3F" w:rsidP="00135D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Qualified accountant, with Senior operational financial and management accounting experience</w:t>
            </w:r>
          </w:p>
          <w:p w:rsidR="006F51F9" w:rsidRPr="00A93299" w:rsidRDefault="006F51F9" w:rsidP="00135D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Experience of managing a team of qualified accountants</w:t>
            </w:r>
          </w:p>
          <w:p w:rsidR="00135D3F" w:rsidRDefault="00135D3F" w:rsidP="00135D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The ability to integrate the strategic and operational components and relate these to a complex environment</w:t>
            </w:r>
          </w:p>
          <w:p w:rsidR="006F51F9" w:rsidRPr="00A93299" w:rsidRDefault="006F51F9" w:rsidP="00135D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Experience of financial planning and modelling </w:t>
            </w:r>
          </w:p>
          <w:p w:rsidR="00497A38" w:rsidRDefault="00135D3F" w:rsidP="00497A38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Proven strong people management and leadership skills</w:t>
            </w:r>
            <w:r w:rsidR="00484AC9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, leading technical and professional colleagues</w:t>
            </w:r>
          </w:p>
          <w:p w:rsidR="006F51F9" w:rsidRPr="00A93299" w:rsidRDefault="006F51F9" w:rsidP="00497A38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Proven experience of managing a budget process for over £50m</w:t>
            </w:r>
          </w:p>
          <w:p w:rsidR="00497A38" w:rsidRPr="00A93299" w:rsidRDefault="00497A38" w:rsidP="00497A38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Strong communication skills, written &amp; oral, with the gravitas to establish meaningful and trusted relationships and engage and influence colleagues and stakeholders across the Society</w:t>
            </w:r>
          </w:p>
          <w:p w:rsidR="00497A38" w:rsidRPr="00A93299" w:rsidRDefault="00497A38" w:rsidP="00497A38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A specific focus on customer service</w:t>
            </w:r>
          </w:p>
          <w:p w:rsidR="00497A38" w:rsidRPr="00A93299" w:rsidRDefault="00497A38" w:rsidP="00497A38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Strategic thinker</w:t>
            </w:r>
          </w:p>
          <w:p w:rsidR="00497A38" w:rsidRPr="00A93299" w:rsidRDefault="00497A38" w:rsidP="00497A38">
            <w:pPr>
              <w:ind w:left="3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Desirable:</w:t>
            </w:r>
          </w:p>
          <w:p w:rsidR="00135D3F" w:rsidRPr="00A93299" w:rsidRDefault="00181328" w:rsidP="00135D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Knowledge and experience of costing and pricing</w:t>
            </w:r>
          </w:p>
          <w:p w:rsidR="00181328" w:rsidRPr="00A93299" w:rsidRDefault="00181328" w:rsidP="00181328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Knowledge of technology as it applies to complex integrated accounting and operational systems</w:t>
            </w:r>
          </w:p>
          <w:p w:rsidR="00181328" w:rsidRPr="00A93299" w:rsidRDefault="00181328" w:rsidP="00181328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A good understanding of the Law Society’s business operations and cultur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</w:p>
          <w:p w:rsidR="00A93299" w:rsidRDefault="00A93299" w:rsidP="00A932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93299" w:rsidRPr="00A93299" w:rsidRDefault="00A93299" w:rsidP="00A932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7" w:type="dxa"/>
            <w:vMerge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D66" w:rsidRPr="00A93299" w:rsidTr="00A93299">
        <w:trPr>
          <w:trHeight w:val="312"/>
        </w:trPr>
        <w:tc>
          <w:tcPr>
            <w:tcW w:w="8124" w:type="dxa"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29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Planning &amp; Organising</w:t>
            </w:r>
          </w:p>
        </w:tc>
        <w:tc>
          <w:tcPr>
            <w:tcW w:w="8037" w:type="dxa"/>
            <w:vMerge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D66" w:rsidRPr="00A93299" w:rsidTr="00A93299">
        <w:tc>
          <w:tcPr>
            <w:tcW w:w="8124" w:type="dxa"/>
            <w:shd w:val="clear" w:color="auto" w:fill="auto"/>
          </w:tcPr>
          <w:p w:rsidR="00484AC9" w:rsidRPr="00A93299" w:rsidRDefault="00484AC9" w:rsidP="00484AC9">
            <w:pPr>
              <w:numPr>
                <w:ilvl w:val="0"/>
                <w:numId w:val="14"/>
              </w:numPr>
              <w:tabs>
                <w:tab w:val="left" w:pos="1275"/>
              </w:tabs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Balancing the professional accounting standards, policies and practices with the operational and strategic requirements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of the Society</w:t>
            </w:r>
          </w:p>
          <w:p w:rsidR="00484AC9" w:rsidRPr="00A93299" w:rsidRDefault="00484AC9" w:rsidP="00484AC9">
            <w:pPr>
              <w:numPr>
                <w:ilvl w:val="0"/>
                <w:numId w:val="14"/>
              </w:numPr>
              <w:tabs>
                <w:tab w:val="left" w:pos="1275"/>
              </w:tabs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Leading </w:t>
            </w:r>
            <w:r w:rsidR="008A6545">
              <w:rPr>
                <w:rFonts w:ascii="Arial" w:hAnsi="Arial" w:cs="Arial"/>
                <w:color w:val="000000" w:themeColor="text1"/>
                <w:sz w:val="19"/>
                <w:szCs w:val="19"/>
              </w:rPr>
              <w:t>a team</w:t>
            </w: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to establish and achieve goals, based on high-level direction</w:t>
            </w:r>
          </w:p>
          <w:p w:rsidR="004A6F55" w:rsidRPr="00A93299" w:rsidRDefault="004A6F55" w:rsidP="00484AC9">
            <w:pPr>
              <w:numPr>
                <w:ilvl w:val="0"/>
                <w:numId w:val="14"/>
              </w:numPr>
              <w:tabs>
                <w:tab w:val="left" w:pos="1275"/>
              </w:tabs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Working to a corporate-level p</w:t>
            </w:r>
            <w:r w:rsidR="00271B3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lan </w:t>
            </w:r>
          </w:p>
          <w:p w:rsidR="00484AC9" w:rsidRPr="00A93299" w:rsidRDefault="00484AC9" w:rsidP="00484AC9">
            <w:pPr>
              <w:numPr>
                <w:ilvl w:val="0"/>
                <w:numId w:val="14"/>
              </w:numPr>
              <w:tabs>
                <w:tab w:val="left" w:pos="1275"/>
              </w:tabs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The ability to overcome roadblocks and deal with strategic and operational issues as they arise</w:t>
            </w:r>
          </w:p>
          <w:p w:rsidR="00484AC9" w:rsidRPr="00A93299" w:rsidRDefault="00484AC9" w:rsidP="00484AC9">
            <w:pPr>
              <w:numPr>
                <w:ilvl w:val="0"/>
                <w:numId w:val="14"/>
              </w:numPr>
              <w:tabs>
                <w:tab w:val="left" w:pos="1275"/>
              </w:tabs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Creativity and flexibility of approach to ensure success</w:t>
            </w:r>
          </w:p>
          <w:p w:rsidR="00D63344" w:rsidRPr="00A93299" w:rsidRDefault="00484AC9" w:rsidP="00B02E38">
            <w:pPr>
              <w:numPr>
                <w:ilvl w:val="0"/>
                <w:numId w:val="14"/>
              </w:numPr>
              <w:tabs>
                <w:tab w:val="left" w:pos="1275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Champion for continuous improvement</w:t>
            </w:r>
          </w:p>
        </w:tc>
        <w:tc>
          <w:tcPr>
            <w:tcW w:w="8037" w:type="dxa"/>
            <w:vMerge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D66" w:rsidRPr="00A93299" w:rsidTr="00A93299">
        <w:trPr>
          <w:trHeight w:val="290"/>
        </w:trPr>
        <w:tc>
          <w:tcPr>
            <w:tcW w:w="8124" w:type="dxa"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9329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Dimensions</w:t>
            </w:r>
          </w:p>
        </w:tc>
        <w:tc>
          <w:tcPr>
            <w:tcW w:w="8037" w:type="dxa"/>
            <w:vMerge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D66" w:rsidRPr="00A93299" w:rsidTr="00A93299">
        <w:trPr>
          <w:trHeight w:val="691"/>
        </w:trPr>
        <w:tc>
          <w:tcPr>
            <w:tcW w:w="8124" w:type="dxa"/>
            <w:shd w:val="clear" w:color="auto" w:fill="auto"/>
          </w:tcPr>
          <w:p w:rsidR="00484AC9" w:rsidRPr="00A93299" w:rsidRDefault="00271B30" w:rsidP="00484A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Working across the Law Society</w:t>
            </w:r>
            <w:r w:rsidR="00484AC9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, influencing stakeholders at all levels</w:t>
            </w:r>
          </w:p>
          <w:p w:rsidR="00484AC9" w:rsidRPr="00A93299" w:rsidRDefault="00296B14" w:rsidP="00D64F1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Managing a team of colleagues.</w:t>
            </w:r>
          </w:p>
          <w:p w:rsidR="008F3FE8" w:rsidRPr="00A93299" w:rsidRDefault="00484AC9" w:rsidP="00D64F1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Management across diverse funct</w:t>
            </w:r>
            <w:r w:rsidR="007A1D2D"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>ional areas</w:t>
            </w:r>
          </w:p>
          <w:p w:rsidR="00D64F12" w:rsidRPr="00A93299" w:rsidRDefault="00D64F12" w:rsidP="00D64F1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932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Balancing the requirements of </w:t>
            </w:r>
            <w:r w:rsidR="00271B30">
              <w:rPr>
                <w:rFonts w:ascii="Arial" w:hAnsi="Arial" w:cs="Arial"/>
                <w:color w:val="000000" w:themeColor="text1"/>
                <w:sz w:val="19"/>
                <w:szCs w:val="19"/>
              </w:rPr>
              <w:t>the Law Society with Group Finance</w:t>
            </w:r>
          </w:p>
          <w:p w:rsidR="00296B14" w:rsidRPr="00A93299" w:rsidRDefault="004D1E8F" w:rsidP="00D64F1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AE9">
              <w:rPr>
                <w:rFonts w:ascii="Arial" w:hAnsi="Arial" w:cs="Arial"/>
                <w:color w:val="000000"/>
                <w:sz w:val="20"/>
              </w:rPr>
              <w:t>TLS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commercial income of c</w:t>
            </w:r>
            <w:r w:rsidRPr="00F47AE9">
              <w:rPr>
                <w:rFonts w:ascii="Arial" w:hAnsi="Arial" w:cs="Arial"/>
                <w:color w:val="000000"/>
                <w:sz w:val="20"/>
              </w:rPr>
              <w:t xml:space="preserve">£15m per annum, with </w:t>
            </w:r>
            <w:r>
              <w:rPr>
                <w:rFonts w:ascii="Arial" w:hAnsi="Arial" w:cs="Arial"/>
                <w:color w:val="000000"/>
                <w:sz w:val="20"/>
              </w:rPr>
              <w:t>c£</w:t>
            </w:r>
            <w:r w:rsidRPr="00F47AE9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F47AE9">
              <w:rPr>
                <w:rFonts w:ascii="Arial" w:hAnsi="Arial" w:cs="Arial"/>
                <w:color w:val="000000"/>
                <w:sz w:val="20"/>
              </w:rPr>
              <w:t>m expenditure p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8037" w:type="dxa"/>
            <w:vMerge/>
            <w:shd w:val="clear" w:color="auto" w:fill="auto"/>
          </w:tcPr>
          <w:p w:rsidR="00732D66" w:rsidRPr="00A93299" w:rsidRDefault="00732D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182C10" w:rsidRPr="00A93299" w:rsidRDefault="00182C10" w:rsidP="0026386A">
      <w:pPr>
        <w:rPr>
          <w:color w:val="000000" w:themeColor="text1"/>
        </w:rPr>
      </w:pPr>
    </w:p>
    <w:sectPr w:rsidR="00182C10" w:rsidRPr="00A93299" w:rsidSect="00A93299">
      <w:headerReference w:type="default" r:id="rId12"/>
      <w:footerReference w:type="default" r:id="rId13"/>
      <w:type w:val="nextColumn"/>
      <w:pgSz w:w="16840" w:h="11907" w:orient="landscape" w:code="9"/>
      <w:pgMar w:top="142" w:right="851" w:bottom="426" w:left="794" w:header="561" w:footer="561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76" w:rsidRDefault="009A7476">
      <w:r>
        <w:separator/>
      </w:r>
    </w:p>
  </w:endnote>
  <w:endnote w:type="continuationSeparator" w:id="0">
    <w:p w:rsidR="009A7476" w:rsidRDefault="009A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6" w:rsidRDefault="009A7476">
    <w:pPr>
      <w:pStyle w:val="Footer"/>
    </w:pPr>
    <w:r w:rsidRPr="00252DA9">
      <w:rPr>
        <w:noProof/>
        <w:lang w:eastAsia="zh-CN"/>
      </w:rPr>
      <w:drawing>
        <wp:inline distT="0" distB="0" distL="0" distR="0">
          <wp:extent cx="5943600" cy="331470"/>
          <wp:effectExtent l="19050" t="0" r="0" b="0"/>
          <wp:docPr id="1" name="Picture 1" descr="LS-LH-Generic-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S-LH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76" w:rsidRDefault="009A7476">
      <w:r>
        <w:separator/>
      </w:r>
    </w:p>
  </w:footnote>
  <w:footnote w:type="continuationSeparator" w:id="0">
    <w:p w:rsidR="009A7476" w:rsidRDefault="009A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6" w:rsidRPr="007354E2" w:rsidRDefault="009A7476" w:rsidP="007354E2">
    <w:pPr>
      <w:jc w:val="both"/>
      <w:rPr>
        <w:rFonts w:ascii="Arial" w:eastAsia="ヒラギノ角ゴ Pro W3" w:hAnsi="Arial"/>
        <w:sz w:val="22"/>
        <w:szCs w:val="22"/>
      </w:rPr>
    </w:pPr>
    <w:r w:rsidRPr="007354E2">
      <w:rPr>
        <w:rFonts w:ascii="Arial" w:eastAsia="ヒラギノ角ゴ Pro W3" w:hAnsi="Arial"/>
        <w:sz w:val="22"/>
        <w:szCs w:val="22"/>
      </w:rPr>
      <w:t xml:space="preserve"> </w:t>
    </w:r>
    <w:r w:rsidRPr="00A93299">
      <w:rPr>
        <w:rFonts w:ascii="Arial" w:eastAsia="ヒラギノ角ゴ Pro W3" w:hAnsi="Arial"/>
        <w:noProof/>
        <w:sz w:val="22"/>
        <w:szCs w:val="22"/>
        <w:lang w:eastAsia="zh-CN"/>
      </w:rPr>
      <w:drawing>
        <wp:inline distT="0" distB="0" distL="0" distR="0">
          <wp:extent cx="9648825" cy="1295350"/>
          <wp:effectExtent l="19050" t="0" r="9525" b="0"/>
          <wp:docPr id="3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825" cy="12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938"/>
    <w:multiLevelType w:val="hybridMultilevel"/>
    <w:tmpl w:val="F410D4D8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C3A3D"/>
    <w:multiLevelType w:val="multilevel"/>
    <w:tmpl w:val="638A148E"/>
    <w:numStyleLink w:val="HayGroupNumberingList"/>
  </w:abstractNum>
  <w:abstractNum w:abstractNumId="2">
    <w:nsid w:val="2F2E442A"/>
    <w:multiLevelType w:val="hybridMultilevel"/>
    <w:tmpl w:val="796C8C5E"/>
    <w:lvl w:ilvl="0" w:tplc="C41C04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CA0444"/>
    <w:multiLevelType w:val="hybridMultilevel"/>
    <w:tmpl w:val="CB8E99C2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23655"/>
    <w:multiLevelType w:val="hybridMultilevel"/>
    <w:tmpl w:val="6F4ADE6A"/>
    <w:lvl w:ilvl="0" w:tplc="46B04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76D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03B71"/>
        <w:sz w:val="24"/>
      </w:rPr>
    </w:lvl>
    <w:lvl w:ilvl="2" w:tplc="7B46CB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61D94"/>
    <w:multiLevelType w:val="hybridMultilevel"/>
    <w:tmpl w:val="796C8C5E"/>
    <w:lvl w:ilvl="0" w:tplc="8B0014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4952E7"/>
    <w:multiLevelType w:val="hybridMultilevel"/>
    <w:tmpl w:val="8A64B6D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554F7987"/>
    <w:multiLevelType w:val="hybridMultilevel"/>
    <w:tmpl w:val="F93AAD38"/>
    <w:lvl w:ilvl="0" w:tplc="3398A1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76D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03B71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C602083"/>
    <w:multiLevelType w:val="hybridMultilevel"/>
    <w:tmpl w:val="E586C36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0">
    <w:nsid w:val="672F3902"/>
    <w:multiLevelType w:val="hybridMultilevel"/>
    <w:tmpl w:val="5D3665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155BB8"/>
    <w:multiLevelType w:val="hybridMultilevel"/>
    <w:tmpl w:val="BBF2C53C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84049"/>
    <w:multiLevelType w:val="hybridMultilevel"/>
    <w:tmpl w:val="F7865A66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C0941"/>
    <w:multiLevelType w:val="hybridMultilevel"/>
    <w:tmpl w:val="5E36C32A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60468E"/>
    <w:multiLevelType w:val="hybridMultilevel"/>
    <w:tmpl w:val="FC587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F76D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03B71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docVars>
    <w:docVar w:name="Dzutaqshiri" w:val="(c)Hikmat Sudrajat, Bandung, April 1996"/>
  </w:docVars>
  <w:rsids>
    <w:rsidRoot w:val="00570793"/>
    <w:rsid w:val="00061339"/>
    <w:rsid w:val="000760CD"/>
    <w:rsid w:val="00083C82"/>
    <w:rsid w:val="000A4CC1"/>
    <w:rsid w:val="000D308B"/>
    <w:rsid w:val="00111560"/>
    <w:rsid w:val="0011743D"/>
    <w:rsid w:val="00135D3F"/>
    <w:rsid w:val="001646ED"/>
    <w:rsid w:val="00181328"/>
    <w:rsid w:val="00182C10"/>
    <w:rsid w:val="0018794D"/>
    <w:rsid w:val="00191EDE"/>
    <w:rsid w:val="00193C31"/>
    <w:rsid w:val="001C0983"/>
    <w:rsid w:val="001C0F39"/>
    <w:rsid w:val="00206E95"/>
    <w:rsid w:val="00210E67"/>
    <w:rsid w:val="00252DA9"/>
    <w:rsid w:val="0026386A"/>
    <w:rsid w:val="00271B30"/>
    <w:rsid w:val="00282F3F"/>
    <w:rsid w:val="002860D1"/>
    <w:rsid w:val="00296B14"/>
    <w:rsid w:val="002A7B1A"/>
    <w:rsid w:val="002B3764"/>
    <w:rsid w:val="002B44F7"/>
    <w:rsid w:val="002C11AF"/>
    <w:rsid w:val="002C3C33"/>
    <w:rsid w:val="002D2373"/>
    <w:rsid w:val="002E1ED7"/>
    <w:rsid w:val="002E36C4"/>
    <w:rsid w:val="002F3D02"/>
    <w:rsid w:val="002F7C61"/>
    <w:rsid w:val="0031641C"/>
    <w:rsid w:val="00330678"/>
    <w:rsid w:val="00332478"/>
    <w:rsid w:val="00332DE0"/>
    <w:rsid w:val="00350B84"/>
    <w:rsid w:val="00354649"/>
    <w:rsid w:val="00375A06"/>
    <w:rsid w:val="003A6C17"/>
    <w:rsid w:val="003B135C"/>
    <w:rsid w:val="003B5973"/>
    <w:rsid w:val="003C690C"/>
    <w:rsid w:val="003C728A"/>
    <w:rsid w:val="003D5F80"/>
    <w:rsid w:val="003F11F1"/>
    <w:rsid w:val="0040018F"/>
    <w:rsid w:val="00407901"/>
    <w:rsid w:val="0043007E"/>
    <w:rsid w:val="00431FEC"/>
    <w:rsid w:val="00446E7D"/>
    <w:rsid w:val="004734AA"/>
    <w:rsid w:val="00475B91"/>
    <w:rsid w:val="00484AC9"/>
    <w:rsid w:val="00492FC4"/>
    <w:rsid w:val="00497A38"/>
    <w:rsid w:val="004A6F55"/>
    <w:rsid w:val="004B3D7C"/>
    <w:rsid w:val="004C0E19"/>
    <w:rsid w:val="004C3CFB"/>
    <w:rsid w:val="004C687E"/>
    <w:rsid w:val="004D1E8F"/>
    <w:rsid w:val="004E392C"/>
    <w:rsid w:val="00505F66"/>
    <w:rsid w:val="00514771"/>
    <w:rsid w:val="005161B4"/>
    <w:rsid w:val="00570793"/>
    <w:rsid w:val="00586A31"/>
    <w:rsid w:val="005C2F20"/>
    <w:rsid w:val="005D6746"/>
    <w:rsid w:val="005F4A18"/>
    <w:rsid w:val="005F51AD"/>
    <w:rsid w:val="00602750"/>
    <w:rsid w:val="00620BE4"/>
    <w:rsid w:val="0063120A"/>
    <w:rsid w:val="006349DB"/>
    <w:rsid w:val="00654F4E"/>
    <w:rsid w:val="00656EB1"/>
    <w:rsid w:val="006653E0"/>
    <w:rsid w:val="0069226E"/>
    <w:rsid w:val="006B534A"/>
    <w:rsid w:val="006E33D9"/>
    <w:rsid w:val="006F51F9"/>
    <w:rsid w:val="006F56D7"/>
    <w:rsid w:val="00707C90"/>
    <w:rsid w:val="007246F4"/>
    <w:rsid w:val="00732D66"/>
    <w:rsid w:val="007335B5"/>
    <w:rsid w:val="007354E2"/>
    <w:rsid w:val="00744706"/>
    <w:rsid w:val="00757AE4"/>
    <w:rsid w:val="0076383B"/>
    <w:rsid w:val="00782CF0"/>
    <w:rsid w:val="007877E8"/>
    <w:rsid w:val="00787D5F"/>
    <w:rsid w:val="007A0BD0"/>
    <w:rsid w:val="007A1D2D"/>
    <w:rsid w:val="007C46D9"/>
    <w:rsid w:val="007C5E32"/>
    <w:rsid w:val="007D2774"/>
    <w:rsid w:val="007D33F4"/>
    <w:rsid w:val="00840E6D"/>
    <w:rsid w:val="00846510"/>
    <w:rsid w:val="00847164"/>
    <w:rsid w:val="00851B97"/>
    <w:rsid w:val="00874734"/>
    <w:rsid w:val="00880910"/>
    <w:rsid w:val="00883F50"/>
    <w:rsid w:val="008A6545"/>
    <w:rsid w:val="008B6429"/>
    <w:rsid w:val="008E550A"/>
    <w:rsid w:val="008E6FD3"/>
    <w:rsid w:val="008E7064"/>
    <w:rsid w:val="008F1E2A"/>
    <w:rsid w:val="008F1F4F"/>
    <w:rsid w:val="008F3FE8"/>
    <w:rsid w:val="008F792C"/>
    <w:rsid w:val="0090362E"/>
    <w:rsid w:val="00916777"/>
    <w:rsid w:val="00920C86"/>
    <w:rsid w:val="009238C3"/>
    <w:rsid w:val="00924142"/>
    <w:rsid w:val="009818F5"/>
    <w:rsid w:val="0098792B"/>
    <w:rsid w:val="009A7476"/>
    <w:rsid w:val="009F18C7"/>
    <w:rsid w:val="009F7763"/>
    <w:rsid w:val="00A22A5F"/>
    <w:rsid w:val="00A52794"/>
    <w:rsid w:val="00A62AEB"/>
    <w:rsid w:val="00A844F4"/>
    <w:rsid w:val="00A87C35"/>
    <w:rsid w:val="00A93299"/>
    <w:rsid w:val="00AA3EA3"/>
    <w:rsid w:val="00AF7DA6"/>
    <w:rsid w:val="00B02E38"/>
    <w:rsid w:val="00B147AA"/>
    <w:rsid w:val="00B14CE5"/>
    <w:rsid w:val="00B21C82"/>
    <w:rsid w:val="00B22F12"/>
    <w:rsid w:val="00B26B57"/>
    <w:rsid w:val="00B3783A"/>
    <w:rsid w:val="00B40008"/>
    <w:rsid w:val="00B56FF7"/>
    <w:rsid w:val="00B663AF"/>
    <w:rsid w:val="00B8737B"/>
    <w:rsid w:val="00B96E28"/>
    <w:rsid w:val="00BB0305"/>
    <w:rsid w:val="00BB4D08"/>
    <w:rsid w:val="00BB5F8D"/>
    <w:rsid w:val="00BE27CD"/>
    <w:rsid w:val="00C225BC"/>
    <w:rsid w:val="00C67114"/>
    <w:rsid w:val="00C7371C"/>
    <w:rsid w:val="00CB6F48"/>
    <w:rsid w:val="00CB7E5A"/>
    <w:rsid w:val="00CD3BA8"/>
    <w:rsid w:val="00CE31EE"/>
    <w:rsid w:val="00CF6FE8"/>
    <w:rsid w:val="00D20CC1"/>
    <w:rsid w:val="00D62848"/>
    <w:rsid w:val="00D63344"/>
    <w:rsid w:val="00D6355E"/>
    <w:rsid w:val="00D64F12"/>
    <w:rsid w:val="00D7047C"/>
    <w:rsid w:val="00D83800"/>
    <w:rsid w:val="00D9161A"/>
    <w:rsid w:val="00DB3A10"/>
    <w:rsid w:val="00DC3B26"/>
    <w:rsid w:val="00DD344D"/>
    <w:rsid w:val="00DD4F2E"/>
    <w:rsid w:val="00E26C0A"/>
    <w:rsid w:val="00E276E4"/>
    <w:rsid w:val="00E4721C"/>
    <w:rsid w:val="00E508CC"/>
    <w:rsid w:val="00E5764C"/>
    <w:rsid w:val="00E60B96"/>
    <w:rsid w:val="00E634CF"/>
    <w:rsid w:val="00E65921"/>
    <w:rsid w:val="00E673F2"/>
    <w:rsid w:val="00EA085E"/>
    <w:rsid w:val="00EB232F"/>
    <w:rsid w:val="00EB6CB5"/>
    <w:rsid w:val="00EB74B1"/>
    <w:rsid w:val="00EC6FDA"/>
    <w:rsid w:val="00ED748E"/>
    <w:rsid w:val="00F23DB2"/>
    <w:rsid w:val="00F32E0A"/>
    <w:rsid w:val="00F37F5C"/>
    <w:rsid w:val="00F568A2"/>
    <w:rsid w:val="00FA1D00"/>
    <w:rsid w:val="00FA7231"/>
    <w:rsid w:val="00FB78B2"/>
    <w:rsid w:val="00FD2C8B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0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87C3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87C35"/>
    <w:pPr>
      <w:keepNext/>
      <w:ind w:right="-175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87C35"/>
    <w:pPr>
      <w:keepNext/>
      <w:ind w:right="-1756"/>
      <w:outlineLvl w:val="2"/>
    </w:pPr>
  </w:style>
  <w:style w:type="paragraph" w:styleId="Heading4">
    <w:name w:val="heading 4"/>
    <w:basedOn w:val="Normal"/>
    <w:next w:val="Normal"/>
    <w:qFormat/>
    <w:rsid w:val="00A87C3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87C35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rsid w:val="00A87C35"/>
    <w:pPr>
      <w:keepNext/>
      <w:ind w:firstLine="34"/>
      <w:outlineLvl w:val="5"/>
    </w:pPr>
  </w:style>
  <w:style w:type="paragraph" w:styleId="Heading7">
    <w:name w:val="heading 7"/>
    <w:basedOn w:val="Normal"/>
    <w:next w:val="Normal"/>
    <w:qFormat/>
    <w:rsid w:val="00A87C35"/>
    <w:pPr>
      <w:keepNext/>
      <w:ind w:right="-1756" w:firstLine="45"/>
      <w:outlineLvl w:val="6"/>
    </w:pPr>
  </w:style>
  <w:style w:type="paragraph" w:styleId="Heading8">
    <w:name w:val="heading 8"/>
    <w:basedOn w:val="Normal"/>
    <w:next w:val="Normal"/>
    <w:qFormat/>
    <w:rsid w:val="00A87C35"/>
    <w:pPr>
      <w:keepNext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7C3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A87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C3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87C35"/>
    <w:pPr>
      <w:jc w:val="center"/>
    </w:pPr>
    <w:rPr>
      <w:b/>
    </w:rPr>
  </w:style>
  <w:style w:type="paragraph" w:styleId="Subtitle">
    <w:name w:val="Subtitle"/>
    <w:basedOn w:val="Normal"/>
    <w:qFormat/>
    <w:rsid w:val="00A87C35"/>
    <w:pPr>
      <w:jc w:val="center"/>
    </w:pPr>
    <w:rPr>
      <w:b/>
    </w:rPr>
  </w:style>
  <w:style w:type="paragraph" w:styleId="BodyText2">
    <w:name w:val="Body Text 2"/>
    <w:basedOn w:val="Normal"/>
    <w:rsid w:val="00A87C35"/>
  </w:style>
  <w:style w:type="paragraph" w:styleId="BodyText">
    <w:name w:val="Body Text"/>
    <w:basedOn w:val="Normal"/>
    <w:rsid w:val="00A87C35"/>
    <w:pPr>
      <w:ind w:right="-1756"/>
    </w:pPr>
    <w:rPr>
      <w:sz w:val="20"/>
    </w:rPr>
  </w:style>
  <w:style w:type="paragraph" w:styleId="BodyText3">
    <w:name w:val="Body Text 3"/>
    <w:basedOn w:val="Normal"/>
    <w:rsid w:val="00A87C35"/>
    <w:pPr>
      <w:numPr>
        <w:ilvl w:val="12"/>
      </w:numPr>
      <w:tabs>
        <w:tab w:val="left" w:pos="9360"/>
      </w:tabs>
      <w:ind w:right="-1756"/>
      <w:jc w:val="both"/>
    </w:pPr>
    <w:rPr>
      <w:sz w:val="22"/>
    </w:rPr>
  </w:style>
  <w:style w:type="paragraph" w:styleId="BlockText">
    <w:name w:val="Block Text"/>
    <w:basedOn w:val="Normal"/>
    <w:rsid w:val="00A87C35"/>
    <w:pPr>
      <w:tabs>
        <w:tab w:val="left" w:pos="450"/>
      </w:tabs>
      <w:ind w:left="360" w:right="-617" w:hanging="315"/>
    </w:pPr>
    <w:rPr>
      <w:sz w:val="22"/>
    </w:rPr>
  </w:style>
  <w:style w:type="paragraph" w:styleId="BodyTextIndent">
    <w:name w:val="Body Text Indent"/>
    <w:basedOn w:val="Normal"/>
    <w:rsid w:val="00A87C35"/>
    <w:pPr>
      <w:ind w:left="2880"/>
      <w:jc w:val="center"/>
    </w:pPr>
    <w:rPr>
      <w:sz w:val="20"/>
      <w:lang w:val="en-US"/>
    </w:rPr>
  </w:style>
  <w:style w:type="paragraph" w:styleId="DocumentMap">
    <w:name w:val="Document Map"/>
    <w:basedOn w:val="Normal"/>
    <w:semiHidden/>
    <w:rsid w:val="00A87C35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A87C35"/>
    <w:pPr>
      <w:ind w:left="-1276"/>
    </w:pPr>
    <w:rPr>
      <w:b/>
      <w:sz w:val="28"/>
      <w:u w:val="single"/>
    </w:rPr>
  </w:style>
  <w:style w:type="paragraph" w:styleId="CommentText">
    <w:name w:val="annotation text"/>
    <w:basedOn w:val="Normal"/>
    <w:semiHidden/>
    <w:rsid w:val="00A87C35"/>
    <w:rPr>
      <w:sz w:val="20"/>
    </w:rPr>
  </w:style>
  <w:style w:type="paragraph" w:styleId="BalloonText">
    <w:name w:val="Balloon Text"/>
    <w:basedOn w:val="Normal"/>
    <w:semiHidden/>
    <w:rsid w:val="00206E95"/>
    <w:rPr>
      <w:rFonts w:ascii="Tahoma" w:hAnsi="Tahoma" w:cs="Tahoma"/>
      <w:sz w:val="16"/>
      <w:szCs w:val="16"/>
    </w:rPr>
  </w:style>
  <w:style w:type="numbering" w:customStyle="1" w:styleId="HayGroupNumberingList">
    <w:name w:val="Hay Group Numbering List"/>
    <w:rsid w:val="00083C82"/>
    <w:pPr>
      <w:numPr>
        <w:numId w:val="8"/>
      </w:numPr>
    </w:pPr>
  </w:style>
  <w:style w:type="table" w:styleId="TableGrid">
    <w:name w:val="Table Grid"/>
    <w:basedOn w:val="TableNormal"/>
    <w:rsid w:val="0011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20C8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0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1F4CD-0708-4339-A47D-25F76AEDB4DB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A33616-6C58-403A-899C-3B7D55F71B27}">
      <dgm:prSet phldrT="[Text]"/>
      <dgm:spPr/>
      <dgm:t>
        <a:bodyPr/>
        <a:lstStyle/>
        <a:p>
          <a:r>
            <a:rPr lang="en-US" dirty="0" smtClean="0"/>
            <a:t>Director of Finance, Business Planning and Performance</a:t>
          </a:r>
          <a:br>
            <a:rPr lang="en-US" dirty="0" smtClean="0"/>
          </a:br>
          <a:endParaRPr lang="en-US" dirty="0"/>
        </a:p>
      </dgm:t>
    </dgm:pt>
    <dgm:pt modelId="{D5F52E3B-7BE2-4E80-90FF-8306A17CFF8A}" type="parTrans" cxnId="{B5368AB3-6A09-4986-8A56-83DA555636EB}">
      <dgm:prSet/>
      <dgm:spPr/>
      <dgm:t>
        <a:bodyPr/>
        <a:lstStyle/>
        <a:p>
          <a:endParaRPr lang="en-US"/>
        </a:p>
      </dgm:t>
    </dgm:pt>
    <dgm:pt modelId="{163CC27F-84E5-444B-8EA9-ABC32484E352}" type="sibTrans" cxnId="{B5368AB3-6A09-4986-8A56-83DA555636EB}">
      <dgm:prSet/>
      <dgm:spPr/>
      <dgm:t>
        <a:bodyPr/>
        <a:lstStyle/>
        <a:p>
          <a:endParaRPr lang="en-US"/>
        </a:p>
      </dgm:t>
    </dgm:pt>
    <dgm:pt modelId="{677867AE-D383-4741-A19C-212DA7B39248}">
      <dgm:prSet/>
      <dgm:spPr/>
      <dgm:t>
        <a:bodyPr/>
        <a:lstStyle/>
        <a:p>
          <a:r>
            <a:rPr lang="en-US" b="1" dirty="0" smtClean="0">
              <a:solidFill>
                <a:schemeClr val="tx1"/>
              </a:solidFill>
            </a:rPr>
            <a:t>Head of Finance</a:t>
          </a:r>
        </a:p>
        <a:p>
          <a:r>
            <a:rPr lang="en-US" b="1" dirty="0" smtClean="0">
              <a:solidFill>
                <a:schemeClr val="tx1"/>
              </a:solidFill>
            </a:rPr>
            <a:t>(Vacant)</a:t>
          </a:r>
          <a:endParaRPr lang="en-US" b="1" dirty="0">
            <a:solidFill>
              <a:schemeClr val="tx1"/>
            </a:solidFill>
          </a:endParaRPr>
        </a:p>
      </dgm:t>
    </dgm:pt>
    <dgm:pt modelId="{8BE15F60-AC23-42C2-B1B2-C05367E5646B}" type="parTrans" cxnId="{6F0377BB-8D43-4C90-846E-99D061915CE7}">
      <dgm:prSet/>
      <dgm:spPr/>
      <dgm:t>
        <a:bodyPr/>
        <a:lstStyle/>
        <a:p>
          <a:endParaRPr lang="en-US"/>
        </a:p>
      </dgm:t>
    </dgm:pt>
    <dgm:pt modelId="{BE18F588-8385-45F5-A5A3-006B4ED2851B}" type="sibTrans" cxnId="{6F0377BB-8D43-4C90-846E-99D061915CE7}">
      <dgm:prSet/>
      <dgm:spPr/>
      <dgm:t>
        <a:bodyPr/>
        <a:lstStyle/>
        <a:p>
          <a:endParaRPr lang="en-US"/>
        </a:p>
      </dgm:t>
    </dgm:pt>
    <dgm:pt modelId="{BA884887-DAB9-40EF-B210-013F8580F0AC}">
      <dgm:prSet phldrT="[Text]"/>
      <dgm:spPr/>
      <dgm:t>
        <a:bodyPr/>
        <a:lstStyle/>
        <a:p>
          <a:r>
            <a:rPr lang="en-US" dirty="0" smtClean="0"/>
            <a:t>Performance Analyst </a:t>
          </a:r>
        </a:p>
        <a:p>
          <a:r>
            <a:rPr lang="en-US" dirty="0" smtClean="0"/>
            <a:t>* 2 FTE</a:t>
          </a:r>
          <a:endParaRPr lang="en-US" dirty="0"/>
        </a:p>
      </dgm:t>
    </dgm:pt>
    <dgm:pt modelId="{A0817886-1F54-4253-B827-73561DB71E0E}" type="sibTrans" cxnId="{D4353F35-47C6-4322-8ACD-FBF21F2E9B79}">
      <dgm:prSet/>
      <dgm:spPr/>
      <dgm:t>
        <a:bodyPr/>
        <a:lstStyle/>
        <a:p>
          <a:endParaRPr lang="en-US"/>
        </a:p>
      </dgm:t>
    </dgm:pt>
    <dgm:pt modelId="{441267FB-F671-4CDA-A935-38DB662BEC19}" type="parTrans" cxnId="{D4353F35-47C6-4322-8ACD-FBF21F2E9B79}">
      <dgm:prSet/>
      <dgm:spPr/>
      <dgm:t>
        <a:bodyPr/>
        <a:lstStyle/>
        <a:p>
          <a:endParaRPr lang="en-US"/>
        </a:p>
      </dgm:t>
    </dgm:pt>
    <dgm:pt modelId="{6B602435-E232-4F74-B9AA-A0EF985DDB7B}">
      <dgm:prSet/>
      <dgm:spPr/>
      <dgm:t>
        <a:bodyPr/>
        <a:lstStyle/>
        <a:p>
          <a:r>
            <a:rPr lang="en-GB" dirty="0" smtClean="0"/>
            <a:t> Management Accountant </a:t>
          </a:r>
          <a:endParaRPr lang="en-GB" dirty="0"/>
        </a:p>
      </dgm:t>
    </dgm:pt>
    <dgm:pt modelId="{B4423843-B53E-4312-A23B-61C97A9848E6}" type="parTrans" cxnId="{2923391C-46B0-41CE-8A14-87FDD96FF8CE}">
      <dgm:prSet/>
      <dgm:spPr/>
      <dgm:t>
        <a:bodyPr/>
        <a:lstStyle/>
        <a:p>
          <a:endParaRPr lang="en-GB"/>
        </a:p>
      </dgm:t>
    </dgm:pt>
    <dgm:pt modelId="{94FD7FA3-098B-4D4B-A070-D83ECAEA6A38}" type="sibTrans" cxnId="{2923391C-46B0-41CE-8A14-87FDD96FF8CE}">
      <dgm:prSet/>
      <dgm:spPr/>
      <dgm:t>
        <a:bodyPr/>
        <a:lstStyle/>
        <a:p>
          <a:endParaRPr lang="en-GB"/>
        </a:p>
      </dgm:t>
    </dgm:pt>
    <dgm:pt modelId="{9D8C5DA2-A6E4-4874-8B55-0B360679220E}">
      <dgm:prSet/>
      <dgm:spPr/>
      <dgm:t>
        <a:bodyPr/>
        <a:lstStyle/>
        <a:p>
          <a:r>
            <a:rPr lang="en-GB" dirty="0" smtClean="0"/>
            <a:t>Assistant Management Accountant</a:t>
          </a:r>
          <a:endParaRPr lang="en-GB" dirty="0"/>
        </a:p>
      </dgm:t>
    </dgm:pt>
    <dgm:pt modelId="{69B1DD02-BED0-4F69-B658-DAE936D0469B}" type="parTrans" cxnId="{69CE9855-2544-4460-A8C0-F8F8998A251E}">
      <dgm:prSet/>
      <dgm:spPr/>
      <dgm:t>
        <a:bodyPr/>
        <a:lstStyle/>
        <a:p>
          <a:endParaRPr lang="en-GB"/>
        </a:p>
      </dgm:t>
    </dgm:pt>
    <dgm:pt modelId="{DE1E5E52-638C-4115-A7EE-E52004B63A45}" type="sibTrans" cxnId="{69CE9855-2544-4460-A8C0-F8F8998A251E}">
      <dgm:prSet/>
      <dgm:spPr/>
      <dgm:t>
        <a:bodyPr/>
        <a:lstStyle/>
        <a:p>
          <a:endParaRPr lang="en-GB"/>
        </a:p>
      </dgm:t>
    </dgm:pt>
    <dgm:pt modelId="{8B7A277A-448F-4164-A276-258AAC867889}">
      <dgm:prSet/>
      <dgm:spPr/>
      <dgm:t>
        <a:bodyPr/>
        <a:lstStyle/>
        <a:p>
          <a:r>
            <a:rPr lang="en-US" dirty="0" smtClean="0"/>
            <a:t>Finance Business Partner* 2 FTE</a:t>
          </a:r>
          <a:endParaRPr lang="en-US" dirty="0"/>
        </a:p>
      </dgm:t>
    </dgm:pt>
    <dgm:pt modelId="{2EEC431B-36B3-4894-846F-C148AC532076}" type="parTrans" cxnId="{72482033-E31E-46F3-8D98-740D24251920}">
      <dgm:prSet/>
      <dgm:spPr/>
      <dgm:t>
        <a:bodyPr/>
        <a:lstStyle/>
        <a:p>
          <a:endParaRPr lang="en-GB"/>
        </a:p>
      </dgm:t>
    </dgm:pt>
    <dgm:pt modelId="{C1234A70-0297-47DD-BB41-47F33CECC652}" type="sibTrans" cxnId="{72482033-E31E-46F3-8D98-740D24251920}">
      <dgm:prSet/>
      <dgm:spPr/>
      <dgm:t>
        <a:bodyPr/>
        <a:lstStyle/>
        <a:p>
          <a:endParaRPr lang="en-GB"/>
        </a:p>
      </dgm:t>
    </dgm:pt>
    <dgm:pt modelId="{9DDF266C-FEC8-4724-A544-EE1C235BEAAF}">
      <dgm:prSet phldrT="[Text]"/>
      <dgm:spPr/>
      <dgm:t>
        <a:bodyPr/>
        <a:lstStyle/>
        <a:p>
          <a:r>
            <a:rPr lang="en-US" dirty="0" smtClean="0"/>
            <a:t>Financial Transactions Manager</a:t>
          </a:r>
          <a:endParaRPr lang="en-US" dirty="0"/>
        </a:p>
      </dgm:t>
    </dgm:pt>
    <dgm:pt modelId="{AD670BD5-32AE-43CE-B470-27C8A8C23C39}" type="parTrans" cxnId="{8CC10A1A-9752-4F3F-9A1F-2709B15E419A}">
      <dgm:prSet/>
      <dgm:spPr/>
      <dgm:t>
        <a:bodyPr/>
        <a:lstStyle/>
        <a:p>
          <a:endParaRPr lang="en-GB"/>
        </a:p>
      </dgm:t>
    </dgm:pt>
    <dgm:pt modelId="{5BB3D3C1-E7C2-4B64-99A7-16CC5C83423A}" type="sibTrans" cxnId="{8CC10A1A-9752-4F3F-9A1F-2709B15E419A}">
      <dgm:prSet/>
      <dgm:spPr/>
      <dgm:t>
        <a:bodyPr/>
        <a:lstStyle/>
        <a:p>
          <a:endParaRPr lang="en-GB"/>
        </a:p>
      </dgm:t>
    </dgm:pt>
    <dgm:pt modelId="{72EA8EE8-70CF-4AA0-BB13-E0DA9A3CA217}">
      <dgm:prSet/>
      <dgm:spPr/>
      <dgm:t>
        <a:bodyPr/>
        <a:lstStyle/>
        <a:p>
          <a:r>
            <a:rPr lang="en-US" dirty="0" smtClean="0"/>
            <a:t>Financial Transactions Team *3 FTE</a:t>
          </a:r>
        </a:p>
      </dgm:t>
    </dgm:pt>
    <dgm:pt modelId="{4F20AE1C-76EA-4632-A2AE-53A7FD8D42DF}" type="parTrans" cxnId="{FB4A3307-1FF8-4C4F-9504-145FA594E6D1}">
      <dgm:prSet/>
      <dgm:spPr/>
      <dgm:t>
        <a:bodyPr/>
        <a:lstStyle/>
        <a:p>
          <a:endParaRPr lang="en-GB"/>
        </a:p>
      </dgm:t>
    </dgm:pt>
    <dgm:pt modelId="{013EF3B5-4F85-418D-A099-984C6F94518F}" type="sibTrans" cxnId="{FB4A3307-1FF8-4C4F-9504-145FA594E6D1}">
      <dgm:prSet/>
      <dgm:spPr/>
      <dgm:t>
        <a:bodyPr/>
        <a:lstStyle/>
        <a:p>
          <a:endParaRPr lang="en-GB"/>
        </a:p>
      </dgm:t>
    </dgm:pt>
    <dgm:pt modelId="{BE809DCD-C791-4D06-B74E-636465068ABF}" type="pres">
      <dgm:prSet presAssocID="{6EA1F4CD-0708-4339-A47D-25F76AEDB4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BC44882-21AA-4C17-849C-D9C786CEEDB2}" type="pres">
      <dgm:prSet presAssocID="{2EA33616-6C58-403A-899C-3B7D55F71B27}" presName="hierRoot1" presStyleCnt="0">
        <dgm:presLayoutVars>
          <dgm:hierBranch val="init"/>
        </dgm:presLayoutVars>
      </dgm:prSet>
      <dgm:spPr/>
    </dgm:pt>
    <dgm:pt modelId="{D34B3118-2238-4881-A51D-D88F2B6A435D}" type="pres">
      <dgm:prSet presAssocID="{2EA33616-6C58-403A-899C-3B7D55F71B27}" presName="rootComposite1" presStyleCnt="0"/>
      <dgm:spPr/>
    </dgm:pt>
    <dgm:pt modelId="{6EC8FE8C-3EAF-4DCB-B78C-936D0F26F435}" type="pres">
      <dgm:prSet presAssocID="{2EA33616-6C58-403A-899C-3B7D55F71B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D0803D-D0E7-4BD0-BD15-D56AA3DD3146}" type="pres">
      <dgm:prSet presAssocID="{2EA33616-6C58-403A-899C-3B7D55F71B2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6D3F05A-4157-40B3-A88D-439316AD0519}" type="pres">
      <dgm:prSet presAssocID="{2EA33616-6C58-403A-899C-3B7D55F71B27}" presName="hierChild2" presStyleCnt="0"/>
      <dgm:spPr/>
    </dgm:pt>
    <dgm:pt modelId="{A6C9D3D6-9DCC-442E-B9AB-B5EA30D6E5EB}" type="pres">
      <dgm:prSet presAssocID="{8BE15F60-AC23-42C2-B1B2-C05367E5646B}" presName="Name37" presStyleLbl="parChTrans1D2" presStyleIdx="0" presStyleCnt="2"/>
      <dgm:spPr/>
      <dgm:t>
        <a:bodyPr/>
        <a:lstStyle/>
        <a:p>
          <a:endParaRPr lang="en-US"/>
        </a:p>
      </dgm:t>
    </dgm:pt>
    <dgm:pt modelId="{33966EC2-6616-4A60-B935-C7D05ED6891D}" type="pres">
      <dgm:prSet presAssocID="{677867AE-D383-4741-A19C-212DA7B39248}" presName="hierRoot2" presStyleCnt="0">
        <dgm:presLayoutVars>
          <dgm:hierBranch val="init"/>
        </dgm:presLayoutVars>
      </dgm:prSet>
      <dgm:spPr/>
    </dgm:pt>
    <dgm:pt modelId="{ED400900-9E06-4805-AE88-90A4A95E42FD}" type="pres">
      <dgm:prSet presAssocID="{677867AE-D383-4741-A19C-212DA7B39248}" presName="rootComposite" presStyleCnt="0"/>
      <dgm:spPr/>
    </dgm:pt>
    <dgm:pt modelId="{5AFBDEEA-44F9-4D0A-B695-80C0193C9A5A}" type="pres">
      <dgm:prSet presAssocID="{677867AE-D383-4741-A19C-212DA7B3924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E042DB-F9DB-41D6-B36B-767F795400BE}" type="pres">
      <dgm:prSet presAssocID="{677867AE-D383-4741-A19C-212DA7B39248}" presName="rootConnector" presStyleLbl="node2" presStyleIdx="0" presStyleCnt="2"/>
      <dgm:spPr/>
      <dgm:t>
        <a:bodyPr/>
        <a:lstStyle/>
        <a:p>
          <a:endParaRPr lang="en-US"/>
        </a:p>
      </dgm:t>
    </dgm:pt>
    <dgm:pt modelId="{CF14CA37-86BD-4AF1-9A80-425AA349A95D}" type="pres">
      <dgm:prSet presAssocID="{677867AE-D383-4741-A19C-212DA7B39248}" presName="hierChild4" presStyleCnt="0"/>
      <dgm:spPr/>
    </dgm:pt>
    <dgm:pt modelId="{28023F20-A21E-4A82-B642-C22A8F1DFE30}" type="pres">
      <dgm:prSet presAssocID="{AD670BD5-32AE-43CE-B470-27C8A8C23C39}" presName="Name37" presStyleLbl="parChTrans1D3" presStyleIdx="0" presStyleCnt="2"/>
      <dgm:spPr/>
    </dgm:pt>
    <dgm:pt modelId="{DE21F2A9-36D7-4767-AFDD-B827F119F0D7}" type="pres">
      <dgm:prSet presAssocID="{9DDF266C-FEC8-4724-A544-EE1C235BEAAF}" presName="hierRoot2" presStyleCnt="0">
        <dgm:presLayoutVars>
          <dgm:hierBranch val="init"/>
        </dgm:presLayoutVars>
      </dgm:prSet>
      <dgm:spPr/>
    </dgm:pt>
    <dgm:pt modelId="{60212C06-54AF-4A3B-9D6D-EF59E0993D32}" type="pres">
      <dgm:prSet presAssocID="{9DDF266C-FEC8-4724-A544-EE1C235BEAAF}" presName="rootComposite" presStyleCnt="0"/>
      <dgm:spPr/>
    </dgm:pt>
    <dgm:pt modelId="{38634DBF-2233-4A6F-AAA5-9F808C34FFD0}" type="pres">
      <dgm:prSet presAssocID="{9DDF266C-FEC8-4724-A544-EE1C235BEAAF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9610CE-9B86-4D96-87D5-274D05A3C814}" type="pres">
      <dgm:prSet presAssocID="{9DDF266C-FEC8-4724-A544-EE1C235BEAAF}" presName="rootConnector" presStyleLbl="node3" presStyleIdx="0" presStyleCnt="2"/>
      <dgm:spPr/>
      <dgm:t>
        <a:bodyPr/>
        <a:lstStyle/>
        <a:p>
          <a:endParaRPr lang="en-GB"/>
        </a:p>
      </dgm:t>
    </dgm:pt>
    <dgm:pt modelId="{6699C80D-DB19-491C-86A1-48BA150A035F}" type="pres">
      <dgm:prSet presAssocID="{9DDF266C-FEC8-4724-A544-EE1C235BEAAF}" presName="hierChild4" presStyleCnt="0"/>
      <dgm:spPr/>
    </dgm:pt>
    <dgm:pt modelId="{4C95FC15-BB16-4DC8-BEB9-C296AA9BD3DA}" type="pres">
      <dgm:prSet presAssocID="{4F20AE1C-76EA-4632-A2AE-53A7FD8D42DF}" presName="Name37" presStyleLbl="parChTrans1D4" presStyleIdx="0" presStyleCnt="3"/>
      <dgm:spPr/>
    </dgm:pt>
    <dgm:pt modelId="{ED21FAD4-E614-4E27-AC3A-F458BB2FA076}" type="pres">
      <dgm:prSet presAssocID="{72EA8EE8-70CF-4AA0-BB13-E0DA9A3CA217}" presName="hierRoot2" presStyleCnt="0">
        <dgm:presLayoutVars>
          <dgm:hierBranch val="init"/>
        </dgm:presLayoutVars>
      </dgm:prSet>
      <dgm:spPr/>
    </dgm:pt>
    <dgm:pt modelId="{FCEDC188-16BE-4926-956D-6B6487115F2E}" type="pres">
      <dgm:prSet presAssocID="{72EA8EE8-70CF-4AA0-BB13-E0DA9A3CA217}" presName="rootComposite" presStyleCnt="0"/>
      <dgm:spPr/>
    </dgm:pt>
    <dgm:pt modelId="{8A64AF3D-568A-4CC2-BE10-DF579D1BF1A9}" type="pres">
      <dgm:prSet presAssocID="{72EA8EE8-70CF-4AA0-BB13-E0DA9A3CA217}" presName="rootText" presStyleLbl="node4" presStyleIdx="0" presStyleCnt="3">
        <dgm:presLayoutVars>
          <dgm:chPref val="3"/>
        </dgm:presLayoutVars>
      </dgm:prSet>
      <dgm:spPr/>
    </dgm:pt>
    <dgm:pt modelId="{BEF82876-45CE-4078-8CAA-05B4F6DA605C}" type="pres">
      <dgm:prSet presAssocID="{72EA8EE8-70CF-4AA0-BB13-E0DA9A3CA217}" presName="rootConnector" presStyleLbl="node4" presStyleIdx="0" presStyleCnt="3"/>
      <dgm:spPr/>
    </dgm:pt>
    <dgm:pt modelId="{B216ECE8-CDA2-4D0F-A556-3A2909E069E3}" type="pres">
      <dgm:prSet presAssocID="{72EA8EE8-70CF-4AA0-BB13-E0DA9A3CA217}" presName="hierChild4" presStyleCnt="0"/>
      <dgm:spPr/>
    </dgm:pt>
    <dgm:pt modelId="{E1E152B8-E332-4E36-ADC8-759AF93BD758}" type="pres">
      <dgm:prSet presAssocID="{72EA8EE8-70CF-4AA0-BB13-E0DA9A3CA217}" presName="hierChild5" presStyleCnt="0"/>
      <dgm:spPr/>
    </dgm:pt>
    <dgm:pt modelId="{D6F930C3-F94C-4E5C-A64B-29B69C2A7C1A}" type="pres">
      <dgm:prSet presAssocID="{9DDF266C-FEC8-4724-A544-EE1C235BEAAF}" presName="hierChild5" presStyleCnt="0"/>
      <dgm:spPr/>
    </dgm:pt>
    <dgm:pt modelId="{FC928C97-9806-444B-8D35-22CC79596812}" type="pres">
      <dgm:prSet presAssocID="{2EEC431B-36B3-4894-846F-C148AC532076}" presName="Name37" presStyleLbl="parChTrans1D3" presStyleIdx="1" presStyleCnt="2"/>
      <dgm:spPr/>
    </dgm:pt>
    <dgm:pt modelId="{67AF4845-75A3-44C7-B600-59E4FFA2259D}" type="pres">
      <dgm:prSet presAssocID="{8B7A277A-448F-4164-A276-258AAC867889}" presName="hierRoot2" presStyleCnt="0">
        <dgm:presLayoutVars>
          <dgm:hierBranch val="init"/>
        </dgm:presLayoutVars>
      </dgm:prSet>
      <dgm:spPr/>
    </dgm:pt>
    <dgm:pt modelId="{2F911C48-8C21-491F-BD98-538B6F6647F3}" type="pres">
      <dgm:prSet presAssocID="{8B7A277A-448F-4164-A276-258AAC867889}" presName="rootComposite" presStyleCnt="0"/>
      <dgm:spPr/>
    </dgm:pt>
    <dgm:pt modelId="{2334DAEB-5C1C-47B8-BFAA-393A600F01D3}" type="pres">
      <dgm:prSet presAssocID="{8B7A277A-448F-4164-A276-258AAC867889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98F4F9-BA3B-4A6B-816A-E9AEC4D22E8F}" type="pres">
      <dgm:prSet presAssocID="{8B7A277A-448F-4164-A276-258AAC867889}" presName="rootConnector" presStyleLbl="node3" presStyleIdx="1" presStyleCnt="2"/>
      <dgm:spPr/>
      <dgm:t>
        <a:bodyPr/>
        <a:lstStyle/>
        <a:p>
          <a:endParaRPr lang="en-GB"/>
        </a:p>
      </dgm:t>
    </dgm:pt>
    <dgm:pt modelId="{2E1BD3AA-6BA4-4452-A1B5-B67D1C3078CF}" type="pres">
      <dgm:prSet presAssocID="{8B7A277A-448F-4164-A276-258AAC867889}" presName="hierChild4" presStyleCnt="0"/>
      <dgm:spPr/>
    </dgm:pt>
    <dgm:pt modelId="{0E687AC7-A995-46D8-94FE-1B59B0D9CDF7}" type="pres">
      <dgm:prSet presAssocID="{B4423843-B53E-4312-A23B-61C97A9848E6}" presName="Name37" presStyleLbl="parChTrans1D4" presStyleIdx="1" presStyleCnt="3"/>
      <dgm:spPr/>
      <dgm:t>
        <a:bodyPr/>
        <a:lstStyle/>
        <a:p>
          <a:endParaRPr lang="en-GB"/>
        </a:p>
      </dgm:t>
    </dgm:pt>
    <dgm:pt modelId="{B7E48580-03D4-4C1C-A0AD-5C7368D32A75}" type="pres">
      <dgm:prSet presAssocID="{6B602435-E232-4F74-B9AA-A0EF985DDB7B}" presName="hierRoot2" presStyleCnt="0">
        <dgm:presLayoutVars>
          <dgm:hierBranch val="init"/>
        </dgm:presLayoutVars>
      </dgm:prSet>
      <dgm:spPr/>
    </dgm:pt>
    <dgm:pt modelId="{E1091212-53BA-4B05-8826-3E822F5D1F24}" type="pres">
      <dgm:prSet presAssocID="{6B602435-E232-4F74-B9AA-A0EF985DDB7B}" presName="rootComposite" presStyleCnt="0"/>
      <dgm:spPr/>
    </dgm:pt>
    <dgm:pt modelId="{49717ACD-069C-446C-9592-4BC3166F87D2}" type="pres">
      <dgm:prSet presAssocID="{6B602435-E232-4F74-B9AA-A0EF985DDB7B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C807DE4-9671-49E4-8498-4076BBAFE511}" type="pres">
      <dgm:prSet presAssocID="{6B602435-E232-4F74-B9AA-A0EF985DDB7B}" presName="rootConnector" presStyleLbl="node4" presStyleIdx="1" presStyleCnt="3"/>
      <dgm:spPr/>
      <dgm:t>
        <a:bodyPr/>
        <a:lstStyle/>
        <a:p>
          <a:endParaRPr lang="en-GB"/>
        </a:p>
      </dgm:t>
    </dgm:pt>
    <dgm:pt modelId="{D9E1350A-7C28-46C5-A1B2-737FCEAD18B0}" type="pres">
      <dgm:prSet presAssocID="{6B602435-E232-4F74-B9AA-A0EF985DDB7B}" presName="hierChild4" presStyleCnt="0"/>
      <dgm:spPr/>
    </dgm:pt>
    <dgm:pt modelId="{2C6906C2-CA10-493B-AC1C-9BD784FFFE76}" type="pres">
      <dgm:prSet presAssocID="{6B602435-E232-4F74-B9AA-A0EF985DDB7B}" presName="hierChild5" presStyleCnt="0"/>
      <dgm:spPr/>
    </dgm:pt>
    <dgm:pt modelId="{4962E4CC-E810-4860-9C51-1692302E6345}" type="pres">
      <dgm:prSet presAssocID="{69B1DD02-BED0-4F69-B658-DAE936D0469B}" presName="Name37" presStyleLbl="parChTrans1D4" presStyleIdx="2" presStyleCnt="3"/>
      <dgm:spPr/>
      <dgm:t>
        <a:bodyPr/>
        <a:lstStyle/>
        <a:p>
          <a:endParaRPr lang="en-GB"/>
        </a:p>
      </dgm:t>
    </dgm:pt>
    <dgm:pt modelId="{3E0A616B-7162-4DB3-AC08-94D517031CA3}" type="pres">
      <dgm:prSet presAssocID="{9D8C5DA2-A6E4-4874-8B55-0B360679220E}" presName="hierRoot2" presStyleCnt="0">
        <dgm:presLayoutVars>
          <dgm:hierBranch val="init"/>
        </dgm:presLayoutVars>
      </dgm:prSet>
      <dgm:spPr/>
    </dgm:pt>
    <dgm:pt modelId="{025F3FEB-E475-4F97-9EDB-39F8FC747873}" type="pres">
      <dgm:prSet presAssocID="{9D8C5DA2-A6E4-4874-8B55-0B360679220E}" presName="rootComposite" presStyleCnt="0"/>
      <dgm:spPr/>
    </dgm:pt>
    <dgm:pt modelId="{718382E8-6CD9-49CA-A20C-248E8652EF12}" type="pres">
      <dgm:prSet presAssocID="{9D8C5DA2-A6E4-4874-8B55-0B360679220E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8DB8504-95E5-45F6-8BF5-AD5FC60A0443}" type="pres">
      <dgm:prSet presAssocID="{9D8C5DA2-A6E4-4874-8B55-0B360679220E}" presName="rootConnector" presStyleLbl="node4" presStyleIdx="2" presStyleCnt="3"/>
      <dgm:spPr/>
      <dgm:t>
        <a:bodyPr/>
        <a:lstStyle/>
        <a:p>
          <a:endParaRPr lang="en-GB"/>
        </a:p>
      </dgm:t>
    </dgm:pt>
    <dgm:pt modelId="{14E9489E-B967-449A-96C9-CE8E924226CE}" type="pres">
      <dgm:prSet presAssocID="{9D8C5DA2-A6E4-4874-8B55-0B360679220E}" presName="hierChild4" presStyleCnt="0"/>
      <dgm:spPr/>
    </dgm:pt>
    <dgm:pt modelId="{F8C97A26-63C9-4EE0-A1FC-286636318FF3}" type="pres">
      <dgm:prSet presAssocID="{9D8C5DA2-A6E4-4874-8B55-0B360679220E}" presName="hierChild5" presStyleCnt="0"/>
      <dgm:spPr/>
    </dgm:pt>
    <dgm:pt modelId="{0F78C1FF-A0E5-472D-9B38-FF95AF20DA12}" type="pres">
      <dgm:prSet presAssocID="{8B7A277A-448F-4164-A276-258AAC867889}" presName="hierChild5" presStyleCnt="0"/>
      <dgm:spPr/>
    </dgm:pt>
    <dgm:pt modelId="{37F9B0D2-46BD-49E0-B1C8-B282C2956D87}" type="pres">
      <dgm:prSet presAssocID="{677867AE-D383-4741-A19C-212DA7B39248}" presName="hierChild5" presStyleCnt="0"/>
      <dgm:spPr/>
    </dgm:pt>
    <dgm:pt modelId="{4CBFE0D8-3F1F-43EA-B140-6CA244E4CD57}" type="pres">
      <dgm:prSet presAssocID="{441267FB-F671-4CDA-A935-38DB662BEC19}" presName="Name37" presStyleLbl="parChTrans1D2" presStyleIdx="1" presStyleCnt="2"/>
      <dgm:spPr/>
      <dgm:t>
        <a:bodyPr/>
        <a:lstStyle/>
        <a:p>
          <a:endParaRPr lang="en-US"/>
        </a:p>
      </dgm:t>
    </dgm:pt>
    <dgm:pt modelId="{35082C41-A70D-44A3-BA44-07AE28FCA15F}" type="pres">
      <dgm:prSet presAssocID="{BA884887-DAB9-40EF-B210-013F8580F0AC}" presName="hierRoot2" presStyleCnt="0">
        <dgm:presLayoutVars>
          <dgm:hierBranch val="init"/>
        </dgm:presLayoutVars>
      </dgm:prSet>
      <dgm:spPr/>
    </dgm:pt>
    <dgm:pt modelId="{E7A3E4B1-5597-461F-8027-C43DE91EBEBC}" type="pres">
      <dgm:prSet presAssocID="{BA884887-DAB9-40EF-B210-013F8580F0AC}" presName="rootComposite" presStyleCnt="0"/>
      <dgm:spPr/>
    </dgm:pt>
    <dgm:pt modelId="{CD28EE2E-A8D3-49C1-9D0D-2FB5B18FD06C}" type="pres">
      <dgm:prSet presAssocID="{BA884887-DAB9-40EF-B210-013F8580F0A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2457A3-228A-410C-BB8F-3F21E6A1BF73}" type="pres">
      <dgm:prSet presAssocID="{BA884887-DAB9-40EF-B210-013F8580F0AC}" presName="rootConnector" presStyleLbl="node2" presStyleIdx="1" presStyleCnt="2"/>
      <dgm:spPr/>
      <dgm:t>
        <a:bodyPr/>
        <a:lstStyle/>
        <a:p>
          <a:endParaRPr lang="en-US"/>
        </a:p>
      </dgm:t>
    </dgm:pt>
    <dgm:pt modelId="{6FF2B284-1FE2-4F97-8342-B81C07D39CF6}" type="pres">
      <dgm:prSet presAssocID="{BA884887-DAB9-40EF-B210-013F8580F0AC}" presName="hierChild4" presStyleCnt="0"/>
      <dgm:spPr/>
    </dgm:pt>
    <dgm:pt modelId="{ACBA8EB0-066B-43CB-B2D3-CED3139FB488}" type="pres">
      <dgm:prSet presAssocID="{BA884887-DAB9-40EF-B210-013F8580F0AC}" presName="hierChild5" presStyleCnt="0"/>
      <dgm:spPr/>
    </dgm:pt>
    <dgm:pt modelId="{EA281039-C4FE-49BC-B3AA-ED7A04EBF118}" type="pres">
      <dgm:prSet presAssocID="{2EA33616-6C58-403A-899C-3B7D55F71B27}" presName="hierChild3" presStyleCnt="0"/>
      <dgm:spPr/>
    </dgm:pt>
  </dgm:ptLst>
  <dgm:cxnLst>
    <dgm:cxn modelId="{FB4A3307-1FF8-4C4F-9504-145FA594E6D1}" srcId="{9DDF266C-FEC8-4724-A544-EE1C235BEAAF}" destId="{72EA8EE8-70CF-4AA0-BB13-E0DA9A3CA217}" srcOrd="0" destOrd="0" parTransId="{4F20AE1C-76EA-4632-A2AE-53A7FD8D42DF}" sibTransId="{013EF3B5-4F85-418D-A099-984C6F94518F}"/>
    <dgm:cxn modelId="{6F0377BB-8D43-4C90-846E-99D061915CE7}" srcId="{2EA33616-6C58-403A-899C-3B7D55F71B27}" destId="{677867AE-D383-4741-A19C-212DA7B39248}" srcOrd="0" destOrd="0" parTransId="{8BE15F60-AC23-42C2-B1B2-C05367E5646B}" sibTransId="{BE18F588-8385-45F5-A5A3-006B4ED2851B}"/>
    <dgm:cxn modelId="{8CE37F54-9274-4240-A1E5-C34793C484B0}" type="presOf" srcId="{69B1DD02-BED0-4F69-B658-DAE936D0469B}" destId="{4962E4CC-E810-4860-9C51-1692302E6345}" srcOrd="0" destOrd="0" presId="urn:microsoft.com/office/officeart/2005/8/layout/orgChart1"/>
    <dgm:cxn modelId="{B5368AB3-6A09-4986-8A56-83DA555636EB}" srcId="{6EA1F4CD-0708-4339-A47D-25F76AEDB4DB}" destId="{2EA33616-6C58-403A-899C-3B7D55F71B27}" srcOrd="0" destOrd="0" parTransId="{D5F52E3B-7BE2-4E80-90FF-8306A17CFF8A}" sibTransId="{163CC27F-84E5-444B-8EA9-ABC32484E352}"/>
    <dgm:cxn modelId="{BB645BC0-07F9-4CF7-8417-FB3C91F9A37C}" type="presOf" srcId="{9D8C5DA2-A6E4-4874-8B55-0B360679220E}" destId="{48DB8504-95E5-45F6-8BF5-AD5FC60A0443}" srcOrd="1" destOrd="0" presId="urn:microsoft.com/office/officeart/2005/8/layout/orgChart1"/>
    <dgm:cxn modelId="{F6B9715D-C7F8-43DB-980D-FA34DFF7BFA7}" type="presOf" srcId="{72EA8EE8-70CF-4AA0-BB13-E0DA9A3CA217}" destId="{8A64AF3D-568A-4CC2-BE10-DF579D1BF1A9}" srcOrd="0" destOrd="0" presId="urn:microsoft.com/office/officeart/2005/8/layout/orgChart1"/>
    <dgm:cxn modelId="{72482033-E31E-46F3-8D98-740D24251920}" srcId="{677867AE-D383-4741-A19C-212DA7B39248}" destId="{8B7A277A-448F-4164-A276-258AAC867889}" srcOrd="1" destOrd="0" parTransId="{2EEC431B-36B3-4894-846F-C148AC532076}" sibTransId="{C1234A70-0297-47DD-BB41-47F33CECC652}"/>
    <dgm:cxn modelId="{8AC41685-AA36-4E89-B94D-1CC4A7BA7BA9}" type="presOf" srcId="{72EA8EE8-70CF-4AA0-BB13-E0DA9A3CA217}" destId="{BEF82876-45CE-4078-8CAA-05B4F6DA605C}" srcOrd="1" destOrd="0" presId="urn:microsoft.com/office/officeart/2005/8/layout/orgChart1"/>
    <dgm:cxn modelId="{2E7855C9-54DC-49A0-B2D9-C561BF5949BA}" type="presOf" srcId="{AD670BD5-32AE-43CE-B470-27C8A8C23C39}" destId="{28023F20-A21E-4A82-B642-C22A8F1DFE30}" srcOrd="0" destOrd="0" presId="urn:microsoft.com/office/officeart/2005/8/layout/orgChart1"/>
    <dgm:cxn modelId="{3880334E-ABFB-42C1-AB36-2B64748D0A3E}" type="presOf" srcId="{B4423843-B53E-4312-A23B-61C97A9848E6}" destId="{0E687AC7-A995-46D8-94FE-1B59B0D9CDF7}" srcOrd="0" destOrd="0" presId="urn:microsoft.com/office/officeart/2005/8/layout/orgChart1"/>
    <dgm:cxn modelId="{54A77C0E-4BF8-4730-B1BC-FB7B7A8E2801}" type="presOf" srcId="{4F20AE1C-76EA-4632-A2AE-53A7FD8D42DF}" destId="{4C95FC15-BB16-4DC8-BEB9-C296AA9BD3DA}" srcOrd="0" destOrd="0" presId="urn:microsoft.com/office/officeart/2005/8/layout/orgChart1"/>
    <dgm:cxn modelId="{86C82EF4-7DA7-42C4-A0D0-C8DC2A1BE0E0}" type="presOf" srcId="{BA884887-DAB9-40EF-B210-013F8580F0AC}" destId="{CD28EE2E-A8D3-49C1-9D0D-2FB5B18FD06C}" srcOrd="0" destOrd="0" presId="urn:microsoft.com/office/officeart/2005/8/layout/orgChart1"/>
    <dgm:cxn modelId="{DF2BE653-62FA-4749-AFAC-7D95E3C9F250}" type="presOf" srcId="{6B602435-E232-4F74-B9AA-A0EF985DDB7B}" destId="{49717ACD-069C-446C-9592-4BC3166F87D2}" srcOrd="0" destOrd="0" presId="urn:microsoft.com/office/officeart/2005/8/layout/orgChart1"/>
    <dgm:cxn modelId="{41AE8804-17D3-4336-82FB-2092FF372E64}" type="presOf" srcId="{2EEC431B-36B3-4894-846F-C148AC532076}" destId="{FC928C97-9806-444B-8D35-22CC79596812}" srcOrd="0" destOrd="0" presId="urn:microsoft.com/office/officeart/2005/8/layout/orgChart1"/>
    <dgm:cxn modelId="{69CE9855-2544-4460-A8C0-F8F8998A251E}" srcId="{8B7A277A-448F-4164-A276-258AAC867889}" destId="{9D8C5DA2-A6E4-4874-8B55-0B360679220E}" srcOrd="1" destOrd="0" parTransId="{69B1DD02-BED0-4F69-B658-DAE936D0469B}" sibTransId="{DE1E5E52-638C-4115-A7EE-E52004B63A45}"/>
    <dgm:cxn modelId="{7CB9DA7E-EF3C-4ACE-AA9C-4BC17C35F33E}" type="presOf" srcId="{8B7A277A-448F-4164-A276-258AAC867889}" destId="{2334DAEB-5C1C-47B8-BFAA-393A600F01D3}" srcOrd="0" destOrd="0" presId="urn:microsoft.com/office/officeart/2005/8/layout/orgChart1"/>
    <dgm:cxn modelId="{5CC32276-FD79-4D92-A512-DC7A47390F42}" type="presOf" srcId="{8BE15F60-AC23-42C2-B1B2-C05367E5646B}" destId="{A6C9D3D6-9DCC-442E-B9AB-B5EA30D6E5EB}" srcOrd="0" destOrd="0" presId="urn:microsoft.com/office/officeart/2005/8/layout/orgChart1"/>
    <dgm:cxn modelId="{D4353F35-47C6-4322-8ACD-FBF21F2E9B79}" srcId="{2EA33616-6C58-403A-899C-3B7D55F71B27}" destId="{BA884887-DAB9-40EF-B210-013F8580F0AC}" srcOrd="1" destOrd="0" parTransId="{441267FB-F671-4CDA-A935-38DB662BEC19}" sibTransId="{A0817886-1F54-4253-B827-73561DB71E0E}"/>
    <dgm:cxn modelId="{EAAB9E29-4306-4EC0-BE7D-24A2464D4C7B}" type="presOf" srcId="{677867AE-D383-4741-A19C-212DA7B39248}" destId="{1AE042DB-F9DB-41D6-B36B-767F795400BE}" srcOrd="1" destOrd="0" presId="urn:microsoft.com/office/officeart/2005/8/layout/orgChart1"/>
    <dgm:cxn modelId="{ACEC8CE7-5137-443D-A90D-72AB19E37EA8}" type="presOf" srcId="{9DDF266C-FEC8-4724-A544-EE1C235BEAAF}" destId="{9E9610CE-9B86-4D96-87D5-274D05A3C814}" srcOrd="1" destOrd="0" presId="urn:microsoft.com/office/officeart/2005/8/layout/orgChart1"/>
    <dgm:cxn modelId="{A2269319-E32D-4AFC-BAD8-98203F9EFAD8}" type="presOf" srcId="{BA884887-DAB9-40EF-B210-013F8580F0AC}" destId="{5D2457A3-228A-410C-BB8F-3F21E6A1BF73}" srcOrd="1" destOrd="0" presId="urn:microsoft.com/office/officeart/2005/8/layout/orgChart1"/>
    <dgm:cxn modelId="{2923391C-46B0-41CE-8A14-87FDD96FF8CE}" srcId="{8B7A277A-448F-4164-A276-258AAC867889}" destId="{6B602435-E232-4F74-B9AA-A0EF985DDB7B}" srcOrd="0" destOrd="0" parTransId="{B4423843-B53E-4312-A23B-61C97A9848E6}" sibTransId="{94FD7FA3-098B-4D4B-A070-D83ECAEA6A38}"/>
    <dgm:cxn modelId="{471AF932-23AB-4363-ABC4-2BDB574E0EA2}" type="presOf" srcId="{8B7A277A-448F-4164-A276-258AAC867889}" destId="{8898F4F9-BA3B-4A6B-816A-E9AEC4D22E8F}" srcOrd="1" destOrd="0" presId="urn:microsoft.com/office/officeart/2005/8/layout/orgChart1"/>
    <dgm:cxn modelId="{8F66ABE3-2F95-4C43-B76B-1F0C4318D2D8}" type="presOf" srcId="{9D8C5DA2-A6E4-4874-8B55-0B360679220E}" destId="{718382E8-6CD9-49CA-A20C-248E8652EF12}" srcOrd="0" destOrd="0" presId="urn:microsoft.com/office/officeart/2005/8/layout/orgChart1"/>
    <dgm:cxn modelId="{EB640025-3C61-42C0-A66C-2DF794B8F35A}" type="presOf" srcId="{6B602435-E232-4F74-B9AA-A0EF985DDB7B}" destId="{FC807DE4-9671-49E4-8498-4076BBAFE511}" srcOrd="1" destOrd="0" presId="urn:microsoft.com/office/officeart/2005/8/layout/orgChart1"/>
    <dgm:cxn modelId="{0FBC5F79-4785-45BE-9BB6-1939AF8312FC}" type="presOf" srcId="{6EA1F4CD-0708-4339-A47D-25F76AEDB4DB}" destId="{BE809DCD-C791-4D06-B74E-636465068ABF}" srcOrd="0" destOrd="0" presId="urn:microsoft.com/office/officeart/2005/8/layout/orgChart1"/>
    <dgm:cxn modelId="{8CC10A1A-9752-4F3F-9A1F-2709B15E419A}" srcId="{677867AE-D383-4741-A19C-212DA7B39248}" destId="{9DDF266C-FEC8-4724-A544-EE1C235BEAAF}" srcOrd="0" destOrd="0" parTransId="{AD670BD5-32AE-43CE-B470-27C8A8C23C39}" sibTransId="{5BB3D3C1-E7C2-4B64-99A7-16CC5C83423A}"/>
    <dgm:cxn modelId="{F5AB1859-0F45-43A1-BDB7-1511B768F4A3}" type="presOf" srcId="{441267FB-F671-4CDA-A935-38DB662BEC19}" destId="{4CBFE0D8-3F1F-43EA-B140-6CA244E4CD57}" srcOrd="0" destOrd="0" presId="urn:microsoft.com/office/officeart/2005/8/layout/orgChart1"/>
    <dgm:cxn modelId="{AE4211F3-482E-4BFA-9471-F97BCD7983A6}" type="presOf" srcId="{9DDF266C-FEC8-4724-A544-EE1C235BEAAF}" destId="{38634DBF-2233-4A6F-AAA5-9F808C34FFD0}" srcOrd="0" destOrd="0" presId="urn:microsoft.com/office/officeart/2005/8/layout/orgChart1"/>
    <dgm:cxn modelId="{1FA8B739-A0E7-41EA-A018-BB7E2C8625BA}" type="presOf" srcId="{677867AE-D383-4741-A19C-212DA7B39248}" destId="{5AFBDEEA-44F9-4D0A-B695-80C0193C9A5A}" srcOrd="0" destOrd="0" presId="urn:microsoft.com/office/officeart/2005/8/layout/orgChart1"/>
    <dgm:cxn modelId="{7D813A84-78CE-485D-A81F-577F6EBCFCBA}" type="presOf" srcId="{2EA33616-6C58-403A-899C-3B7D55F71B27}" destId="{6EC8FE8C-3EAF-4DCB-B78C-936D0F26F435}" srcOrd="0" destOrd="0" presId="urn:microsoft.com/office/officeart/2005/8/layout/orgChart1"/>
    <dgm:cxn modelId="{2CC8B5B8-E087-47BD-B603-2ADA33F247FE}" type="presOf" srcId="{2EA33616-6C58-403A-899C-3B7D55F71B27}" destId="{EFD0803D-D0E7-4BD0-BD15-D56AA3DD3146}" srcOrd="1" destOrd="0" presId="urn:microsoft.com/office/officeart/2005/8/layout/orgChart1"/>
    <dgm:cxn modelId="{53371F95-D687-4838-A550-521002CF67A4}" type="presParOf" srcId="{BE809DCD-C791-4D06-B74E-636465068ABF}" destId="{CBC44882-21AA-4C17-849C-D9C786CEEDB2}" srcOrd="0" destOrd="0" presId="urn:microsoft.com/office/officeart/2005/8/layout/orgChart1"/>
    <dgm:cxn modelId="{626355BF-E325-440C-A584-9DB35A4DF4C0}" type="presParOf" srcId="{CBC44882-21AA-4C17-849C-D9C786CEEDB2}" destId="{D34B3118-2238-4881-A51D-D88F2B6A435D}" srcOrd="0" destOrd="0" presId="urn:microsoft.com/office/officeart/2005/8/layout/orgChart1"/>
    <dgm:cxn modelId="{E06BC024-CC58-4C01-98F3-1D58B4FDA33A}" type="presParOf" srcId="{D34B3118-2238-4881-A51D-D88F2B6A435D}" destId="{6EC8FE8C-3EAF-4DCB-B78C-936D0F26F435}" srcOrd="0" destOrd="0" presId="urn:microsoft.com/office/officeart/2005/8/layout/orgChart1"/>
    <dgm:cxn modelId="{BF3A8AD0-498A-4904-9F9D-53DC34F3CCE4}" type="presParOf" srcId="{D34B3118-2238-4881-A51D-D88F2B6A435D}" destId="{EFD0803D-D0E7-4BD0-BD15-D56AA3DD3146}" srcOrd="1" destOrd="0" presId="urn:microsoft.com/office/officeart/2005/8/layout/orgChart1"/>
    <dgm:cxn modelId="{51DDCFF6-7CFE-481B-8508-981766CB4A51}" type="presParOf" srcId="{CBC44882-21AA-4C17-849C-D9C786CEEDB2}" destId="{76D3F05A-4157-40B3-A88D-439316AD0519}" srcOrd="1" destOrd="0" presId="urn:microsoft.com/office/officeart/2005/8/layout/orgChart1"/>
    <dgm:cxn modelId="{45D1E4BF-48EB-4C36-9400-78CBFDAF24AF}" type="presParOf" srcId="{76D3F05A-4157-40B3-A88D-439316AD0519}" destId="{A6C9D3D6-9DCC-442E-B9AB-B5EA30D6E5EB}" srcOrd="0" destOrd="0" presId="urn:microsoft.com/office/officeart/2005/8/layout/orgChart1"/>
    <dgm:cxn modelId="{B73B916E-3EF3-4D31-8F3F-5B94BD0D5625}" type="presParOf" srcId="{76D3F05A-4157-40B3-A88D-439316AD0519}" destId="{33966EC2-6616-4A60-B935-C7D05ED6891D}" srcOrd="1" destOrd="0" presId="urn:microsoft.com/office/officeart/2005/8/layout/orgChart1"/>
    <dgm:cxn modelId="{E2E77784-3D75-4651-9894-CD1069DE862C}" type="presParOf" srcId="{33966EC2-6616-4A60-B935-C7D05ED6891D}" destId="{ED400900-9E06-4805-AE88-90A4A95E42FD}" srcOrd="0" destOrd="0" presId="urn:microsoft.com/office/officeart/2005/8/layout/orgChart1"/>
    <dgm:cxn modelId="{8294DF82-439F-46EB-B468-2B5C5DB651F3}" type="presParOf" srcId="{ED400900-9E06-4805-AE88-90A4A95E42FD}" destId="{5AFBDEEA-44F9-4D0A-B695-80C0193C9A5A}" srcOrd="0" destOrd="0" presId="urn:microsoft.com/office/officeart/2005/8/layout/orgChart1"/>
    <dgm:cxn modelId="{228D3E08-FBFB-485A-AEB8-AE1F921985D9}" type="presParOf" srcId="{ED400900-9E06-4805-AE88-90A4A95E42FD}" destId="{1AE042DB-F9DB-41D6-B36B-767F795400BE}" srcOrd="1" destOrd="0" presId="urn:microsoft.com/office/officeart/2005/8/layout/orgChart1"/>
    <dgm:cxn modelId="{A6C2FD01-0F9F-41D5-9FB7-6E87F14D6161}" type="presParOf" srcId="{33966EC2-6616-4A60-B935-C7D05ED6891D}" destId="{CF14CA37-86BD-4AF1-9A80-425AA349A95D}" srcOrd="1" destOrd="0" presId="urn:microsoft.com/office/officeart/2005/8/layout/orgChart1"/>
    <dgm:cxn modelId="{8EF41A55-B509-4B78-AC80-BA586B24BE4E}" type="presParOf" srcId="{CF14CA37-86BD-4AF1-9A80-425AA349A95D}" destId="{28023F20-A21E-4A82-B642-C22A8F1DFE30}" srcOrd="0" destOrd="0" presId="urn:microsoft.com/office/officeart/2005/8/layout/orgChart1"/>
    <dgm:cxn modelId="{66D58CE2-3209-4C24-B690-32AFEDE9908C}" type="presParOf" srcId="{CF14CA37-86BD-4AF1-9A80-425AA349A95D}" destId="{DE21F2A9-36D7-4767-AFDD-B827F119F0D7}" srcOrd="1" destOrd="0" presId="urn:microsoft.com/office/officeart/2005/8/layout/orgChart1"/>
    <dgm:cxn modelId="{D4DD667D-FD9C-4B96-9040-21EFBA1139D5}" type="presParOf" srcId="{DE21F2A9-36D7-4767-AFDD-B827F119F0D7}" destId="{60212C06-54AF-4A3B-9D6D-EF59E0993D32}" srcOrd="0" destOrd="0" presId="urn:microsoft.com/office/officeart/2005/8/layout/orgChart1"/>
    <dgm:cxn modelId="{6503D75B-2E1E-4D22-96DE-5CD61295D545}" type="presParOf" srcId="{60212C06-54AF-4A3B-9D6D-EF59E0993D32}" destId="{38634DBF-2233-4A6F-AAA5-9F808C34FFD0}" srcOrd="0" destOrd="0" presId="urn:microsoft.com/office/officeart/2005/8/layout/orgChart1"/>
    <dgm:cxn modelId="{59CEB69A-753B-4A76-A033-9127457C569A}" type="presParOf" srcId="{60212C06-54AF-4A3B-9D6D-EF59E0993D32}" destId="{9E9610CE-9B86-4D96-87D5-274D05A3C814}" srcOrd="1" destOrd="0" presId="urn:microsoft.com/office/officeart/2005/8/layout/orgChart1"/>
    <dgm:cxn modelId="{F6EA0D26-BFE1-4E3B-B29F-3D0ED194F56D}" type="presParOf" srcId="{DE21F2A9-36D7-4767-AFDD-B827F119F0D7}" destId="{6699C80D-DB19-491C-86A1-48BA150A035F}" srcOrd="1" destOrd="0" presId="urn:microsoft.com/office/officeart/2005/8/layout/orgChart1"/>
    <dgm:cxn modelId="{4AD98E52-456F-4AD6-A9DF-3DE9906D1310}" type="presParOf" srcId="{6699C80D-DB19-491C-86A1-48BA150A035F}" destId="{4C95FC15-BB16-4DC8-BEB9-C296AA9BD3DA}" srcOrd="0" destOrd="0" presId="urn:microsoft.com/office/officeart/2005/8/layout/orgChart1"/>
    <dgm:cxn modelId="{CB7B8337-A4D5-4487-B56C-EF218E44E10E}" type="presParOf" srcId="{6699C80D-DB19-491C-86A1-48BA150A035F}" destId="{ED21FAD4-E614-4E27-AC3A-F458BB2FA076}" srcOrd="1" destOrd="0" presId="urn:microsoft.com/office/officeart/2005/8/layout/orgChart1"/>
    <dgm:cxn modelId="{8918F011-CACE-42D9-BE63-3EEB33D30CCD}" type="presParOf" srcId="{ED21FAD4-E614-4E27-AC3A-F458BB2FA076}" destId="{FCEDC188-16BE-4926-956D-6B6487115F2E}" srcOrd="0" destOrd="0" presId="urn:microsoft.com/office/officeart/2005/8/layout/orgChart1"/>
    <dgm:cxn modelId="{5909591D-9352-47DF-9727-5969947BBE2F}" type="presParOf" srcId="{FCEDC188-16BE-4926-956D-6B6487115F2E}" destId="{8A64AF3D-568A-4CC2-BE10-DF579D1BF1A9}" srcOrd="0" destOrd="0" presId="urn:microsoft.com/office/officeart/2005/8/layout/orgChart1"/>
    <dgm:cxn modelId="{DDB4999B-C5B5-4CFC-97E0-57C2A40B2EA0}" type="presParOf" srcId="{FCEDC188-16BE-4926-956D-6B6487115F2E}" destId="{BEF82876-45CE-4078-8CAA-05B4F6DA605C}" srcOrd="1" destOrd="0" presId="urn:microsoft.com/office/officeart/2005/8/layout/orgChart1"/>
    <dgm:cxn modelId="{926298FE-36D1-4DF1-B5BF-4C2C224796CD}" type="presParOf" srcId="{ED21FAD4-E614-4E27-AC3A-F458BB2FA076}" destId="{B216ECE8-CDA2-4D0F-A556-3A2909E069E3}" srcOrd="1" destOrd="0" presId="urn:microsoft.com/office/officeart/2005/8/layout/orgChart1"/>
    <dgm:cxn modelId="{3DCFA96D-A146-40C2-84FE-693A57A55C91}" type="presParOf" srcId="{ED21FAD4-E614-4E27-AC3A-F458BB2FA076}" destId="{E1E152B8-E332-4E36-ADC8-759AF93BD758}" srcOrd="2" destOrd="0" presId="urn:microsoft.com/office/officeart/2005/8/layout/orgChart1"/>
    <dgm:cxn modelId="{EFE7EDBD-4118-4147-B37C-338017A76BA6}" type="presParOf" srcId="{DE21F2A9-36D7-4767-AFDD-B827F119F0D7}" destId="{D6F930C3-F94C-4E5C-A64B-29B69C2A7C1A}" srcOrd="2" destOrd="0" presId="urn:microsoft.com/office/officeart/2005/8/layout/orgChart1"/>
    <dgm:cxn modelId="{921B6196-78CF-4B5C-BCA2-94E6B56D12EC}" type="presParOf" srcId="{CF14CA37-86BD-4AF1-9A80-425AA349A95D}" destId="{FC928C97-9806-444B-8D35-22CC79596812}" srcOrd="2" destOrd="0" presId="urn:microsoft.com/office/officeart/2005/8/layout/orgChart1"/>
    <dgm:cxn modelId="{D806D16F-C816-42B6-81E8-065DE412B407}" type="presParOf" srcId="{CF14CA37-86BD-4AF1-9A80-425AA349A95D}" destId="{67AF4845-75A3-44C7-B600-59E4FFA2259D}" srcOrd="3" destOrd="0" presId="urn:microsoft.com/office/officeart/2005/8/layout/orgChart1"/>
    <dgm:cxn modelId="{33A03184-983A-49A4-8661-23DAAB895D31}" type="presParOf" srcId="{67AF4845-75A3-44C7-B600-59E4FFA2259D}" destId="{2F911C48-8C21-491F-BD98-538B6F6647F3}" srcOrd="0" destOrd="0" presId="urn:microsoft.com/office/officeart/2005/8/layout/orgChart1"/>
    <dgm:cxn modelId="{30D6D4C9-03FB-4482-8593-358B0F118BC5}" type="presParOf" srcId="{2F911C48-8C21-491F-BD98-538B6F6647F3}" destId="{2334DAEB-5C1C-47B8-BFAA-393A600F01D3}" srcOrd="0" destOrd="0" presId="urn:microsoft.com/office/officeart/2005/8/layout/orgChart1"/>
    <dgm:cxn modelId="{CECB12D6-96FA-4192-AFE2-EAEAEE80F1BB}" type="presParOf" srcId="{2F911C48-8C21-491F-BD98-538B6F6647F3}" destId="{8898F4F9-BA3B-4A6B-816A-E9AEC4D22E8F}" srcOrd="1" destOrd="0" presId="urn:microsoft.com/office/officeart/2005/8/layout/orgChart1"/>
    <dgm:cxn modelId="{A62ED87E-CBCA-43A3-89E5-B82A8776F5B5}" type="presParOf" srcId="{67AF4845-75A3-44C7-B600-59E4FFA2259D}" destId="{2E1BD3AA-6BA4-4452-A1B5-B67D1C3078CF}" srcOrd="1" destOrd="0" presId="urn:microsoft.com/office/officeart/2005/8/layout/orgChart1"/>
    <dgm:cxn modelId="{4EDF77DA-1CC0-4FB5-8AF6-D4215C970B9C}" type="presParOf" srcId="{2E1BD3AA-6BA4-4452-A1B5-B67D1C3078CF}" destId="{0E687AC7-A995-46D8-94FE-1B59B0D9CDF7}" srcOrd="0" destOrd="0" presId="urn:microsoft.com/office/officeart/2005/8/layout/orgChart1"/>
    <dgm:cxn modelId="{0BF83E5D-E036-450D-BAF0-DD24A94DFCD4}" type="presParOf" srcId="{2E1BD3AA-6BA4-4452-A1B5-B67D1C3078CF}" destId="{B7E48580-03D4-4C1C-A0AD-5C7368D32A75}" srcOrd="1" destOrd="0" presId="urn:microsoft.com/office/officeart/2005/8/layout/orgChart1"/>
    <dgm:cxn modelId="{9B7F688C-7042-464E-B100-CB3BD2CCD062}" type="presParOf" srcId="{B7E48580-03D4-4C1C-A0AD-5C7368D32A75}" destId="{E1091212-53BA-4B05-8826-3E822F5D1F24}" srcOrd="0" destOrd="0" presId="urn:microsoft.com/office/officeart/2005/8/layout/orgChart1"/>
    <dgm:cxn modelId="{BF8AA907-73A4-4ABC-A08C-F5C4B6AECA5F}" type="presParOf" srcId="{E1091212-53BA-4B05-8826-3E822F5D1F24}" destId="{49717ACD-069C-446C-9592-4BC3166F87D2}" srcOrd="0" destOrd="0" presId="urn:microsoft.com/office/officeart/2005/8/layout/orgChart1"/>
    <dgm:cxn modelId="{DF40974B-0922-42E9-9A07-4A20AA50EB1F}" type="presParOf" srcId="{E1091212-53BA-4B05-8826-3E822F5D1F24}" destId="{FC807DE4-9671-49E4-8498-4076BBAFE511}" srcOrd="1" destOrd="0" presId="urn:microsoft.com/office/officeart/2005/8/layout/orgChart1"/>
    <dgm:cxn modelId="{F7FAE844-C081-4A65-98E8-769C699C0602}" type="presParOf" srcId="{B7E48580-03D4-4C1C-A0AD-5C7368D32A75}" destId="{D9E1350A-7C28-46C5-A1B2-737FCEAD18B0}" srcOrd="1" destOrd="0" presId="urn:microsoft.com/office/officeart/2005/8/layout/orgChart1"/>
    <dgm:cxn modelId="{210F9BA3-258C-45F4-8E2B-094C6A6E7661}" type="presParOf" srcId="{B7E48580-03D4-4C1C-A0AD-5C7368D32A75}" destId="{2C6906C2-CA10-493B-AC1C-9BD784FFFE76}" srcOrd="2" destOrd="0" presId="urn:microsoft.com/office/officeart/2005/8/layout/orgChart1"/>
    <dgm:cxn modelId="{94832AB3-5B7B-4D0F-9A6F-5D7DE01AEF78}" type="presParOf" srcId="{2E1BD3AA-6BA4-4452-A1B5-B67D1C3078CF}" destId="{4962E4CC-E810-4860-9C51-1692302E6345}" srcOrd="2" destOrd="0" presId="urn:microsoft.com/office/officeart/2005/8/layout/orgChart1"/>
    <dgm:cxn modelId="{0D6548ED-01C1-4958-9A9E-7308970555A4}" type="presParOf" srcId="{2E1BD3AA-6BA4-4452-A1B5-B67D1C3078CF}" destId="{3E0A616B-7162-4DB3-AC08-94D517031CA3}" srcOrd="3" destOrd="0" presId="urn:microsoft.com/office/officeart/2005/8/layout/orgChart1"/>
    <dgm:cxn modelId="{A5059D99-0BA0-4D0D-8DE0-7755B94356B2}" type="presParOf" srcId="{3E0A616B-7162-4DB3-AC08-94D517031CA3}" destId="{025F3FEB-E475-4F97-9EDB-39F8FC747873}" srcOrd="0" destOrd="0" presId="urn:microsoft.com/office/officeart/2005/8/layout/orgChart1"/>
    <dgm:cxn modelId="{36DFD4AC-8108-4F23-898E-398A5FC571C5}" type="presParOf" srcId="{025F3FEB-E475-4F97-9EDB-39F8FC747873}" destId="{718382E8-6CD9-49CA-A20C-248E8652EF12}" srcOrd="0" destOrd="0" presId="urn:microsoft.com/office/officeart/2005/8/layout/orgChart1"/>
    <dgm:cxn modelId="{09A3ABB7-13AD-427A-BBA5-74DF5F174F13}" type="presParOf" srcId="{025F3FEB-E475-4F97-9EDB-39F8FC747873}" destId="{48DB8504-95E5-45F6-8BF5-AD5FC60A0443}" srcOrd="1" destOrd="0" presId="urn:microsoft.com/office/officeart/2005/8/layout/orgChart1"/>
    <dgm:cxn modelId="{76F2AAC4-F25E-49B5-81C9-E5D78D8EEB3F}" type="presParOf" srcId="{3E0A616B-7162-4DB3-AC08-94D517031CA3}" destId="{14E9489E-B967-449A-96C9-CE8E924226CE}" srcOrd="1" destOrd="0" presId="urn:microsoft.com/office/officeart/2005/8/layout/orgChart1"/>
    <dgm:cxn modelId="{2159B4EF-D848-4870-BA0F-6C8D258A45D5}" type="presParOf" srcId="{3E0A616B-7162-4DB3-AC08-94D517031CA3}" destId="{F8C97A26-63C9-4EE0-A1FC-286636318FF3}" srcOrd="2" destOrd="0" presId="urn:microsoft.com/office/officeart/2005/8/layout/orgChart1"/>
    <dgm:cxn modelId="{E86836AD-774B-4957-8706-7E15EA9E011A}" type="presParOf" srcId="{67AF4845-75A3-44C7-B600-59E4FFA2259D}" destId="{0F78C1FF-A0E5-472D-9B38-FF95AF20DA12}" srcOrd="2" destOrd="0" presId="urn:microsoft.com/office/officeart/2005/8/layout/orgChart1"/>
    <dgm:cxn modelId="{DD2FB9C4-EB01-4074-AD06-8E2ABAB67BD8}" type="presParOf" srcId="{33966EC2-6616-4A60-B935-C7D05ED6891D}" destId="{37F9B0D2-46BD-49E0-B1C8-B282C2956D87}" srcOrd="2" destOrd="0" presId="urn:microsoft.com/office/officeart/2005/8/layout/orgChart1"/>
    <dgm:cxn modelId="{4F328BCB-F1E2-4BC3-91D5-01B7F004A77E}" type="presParOf" srcId="{76D3F05A-4157-40B3-A88D-439316AD0519}" destId="{4CBFE0D8-3F1F-43EA-B140-6CA244E4CD57}" srcOrd="2" destOrd="0" presId="urn:microsoft.com/office/officeart/2005/8/layout/orgChart1"/>
    <dgm:cxn modelId="{EE705CF4-AAB3-4212-830E-39F6EF1F4533}" type="presParOf" srcId="{76D3F05A-4157-40B3-A88D-439316AD0519}" destId="{35082C41-A70D-44A3-BA44-07AE28FCA15F}" srcOrd="3" destOrd="0" presId="urn:microsoft.com/office/officeart/2005/8/layout/orgChart1"/>
    <dgm:cxn modelId="{13CD9AC8-ED29-435B-8C4E-CAE37BAB7489}" type="presParOf" srcId="{35082C41-A70D-44A3-BA44-07AE28FCA15F}" destId="{E7A3E4B1-5597-461F-8027-C43DE91EBEBC}" srcOrd="0" destOrd="0" presId="urn:microsoft.com/office/officeart/2005/8/layout/orgChart1"/>
    <dgm:cxn modelId="{2E4F9B2F-9482-4CD3-9024-66B3A29E18D6}" type="presParOf" srcId="{E7A3E4B1-5597-461F-8027-C43DE91EBEBC}" destId="{CD28EE2E-A8D3-49C1-9D0D-2FB5B18FD06C}" srcOrd="0" destOrd="0" presId="urn:microsoft.com/office/officeart/2005/8/layout/orgChart1"/>
    <dgm:cxn modelId="{2CC16116-0A3C-43EE-9D84-B3CE975FB35E}" type="presParOf" srcId="{E7A3E4B1-5597-461F-8027-C43DE91EBEBC}" destId="{5D2457A3-228A-410C-BB8F-3F21E6A1BF73}" srcOrd="1" destOrd="0" presId="urn:microsoft.com/office/officeart/2005/8/layout/orgChart1"/>
    <dgm:cxn modelId="{98E0F84A-6F0C-4EF3-B080-AC41F0926985}" type="presParOf" srcId="{35082C41-A70D-44A3-BA44-07AE28FCA15F}" destId="{6FF2B284-1FE2-4F97-8342-B81C07D39CF6}" srcOrd="1" destOrd="0" presId="urn:microsoft.com/office/officeart/2005/8/layout/orgChart1"/>
    <dgm:cxn modelId="{3F19F049-FFA0-4D8A-B082-5E4D362C7665}" type="presParOf" srcId="{35082C41-A70D-44A3-BA44-07AE28FCA15F}" destId="{ACBA8EB0-066B-43CB-B2D3-CED3139FB488}" srcOrd="2" destOrd="0" presId="urn:microsoft.com/office/officeart/2005/8/layout/orgChart1"/>
    <dgm:cxn modelId="{8F174E3D-5F4F-40C5-B0AB-E97362B7DDB8}" type="presParOf" srcId="{CBC44882-21AA-4C17-849C-D9C786CEEDB2}" destId="{EA281039-C4FE-49BC-B3AA-ED7A04EBF1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BFE0D8-3F1F-43EA-B140-6CA244E4CD57}">
      <dsp:nvSpPr>
        <dsp:cNvPr id="0" name=""/>
        <dsp:cNvSpPr/>
      </dsp:nvSpPr>
      <dsp:spPr>
        <a:xfrm>
          <a:off x="3406360" y="719520"/>
          <a:ext cx="869120" cy="30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39"/>
              </a:lnTo>
              <a:lnTo>
                <a:pt x="869120" y="150839"/>
              </a:lnTo>
              <a:lnTo>
                <a:pt x="869120" y="30167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2E4CC-E810-4860-9C51-1692302E6345}">
      <dsp:nvSpPr>
        <dsp:cNvPr id="0" name=""/>
        <dsp:cNvSpPr/>
      </dsp:nvSpPr>
      <dsp:spPr>
        <a:xfrm>
          <a:off x="2831735" y="2759440"/>
          <a:ext cx="215484" cy="1680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0779"/>
              </a:lnTo>
              <a:lnTo>
                <a:pt x="215484" y="168077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87AC7-A995-46D8-94FE-1B59B0D9CDF7}">
      <dsp:nvSpPr>
        <dsp:cNvPr id="0" name=""/>
        <dsp:cNvSpPr/>
      </dsp:nvSpPr>
      <dsp:spPr>
        <a:xfrm>
          <a:off x="2831735" y="2759440"/>
          <a:ext cx="215484" cy="660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819"/>
              </a:lnTo>
              <a:lnTo>
                <a:pt x="215484" y="6608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28C97-9806-444B-8D35-22CC79596812}">
      <dsp:nvSpPr>
        <dsp:cNvPr id="0" name=""/>
        <dsp:cNvSpPr/>
      </dsp:nvSpPr>
      <dsp:spPr>
        <a:xfrm>
          <a:off x="2537239" y="1739480"/>
          <a:ext cx="869120" cy="30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39"/>
              </a:lnTo>
              <a:lnTo>
                <a:pt x="869120" y="150839"/>
              </a:lnTo>
              <a:lnTo>
                <a:pt x="869120" y="30167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5FC15-BB16-4DC8-BEB9-C296AA9BD3DA}">
      <dsp:nvSpPr>
        <dsp:cNvPr id="0" name=""/>
        <dsp:cNvSpPr/>
      </dsp:nvSpPr>
      <dsp:spPr>
        <a:xfrm>
          <a:off x="1093493" y="2759440"/>
          <a:ext cx="215484" cy="660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819"/>
              </a:lnTo>
              <a:lnTo>
                <a:pt x="215484" y="6608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23F20-A21E-4A82-B642-C22A8F1DFE30}">
      <dsp:nvSpPr>
        <dsp:cNvPr id="0" name=""/>
        <dsp:cNvSpPr/>
      </dsp:nvSpPr>
      <dsp:spPr>
        <a:xfrm>
          <a:off x="1668118" y="1739480"/>
          <a:ext cx="869120" cy="301678"/>
        </a:xfrm>
        <a:custGeom>
          <a:avLst/>
          <a:gdLst/>
          <a:ahLst/>
          <a:cxnLst/>
          <a:rect l="0" t="0" r="0" b="0"/>
          <a:pathLst>
            <a:path>
              <a:moveTo>
                <a:pt x="869120" y="0"/>
              </a:moveTo>
              <a:lnTo>
                <a:pt x="869120" y="150839"/>
              </a:lnTo>
              <a:lnTo>
                <a:pt x="0" y="150839"/>
              </a:lnTo>
              <a:lnTo>
                <a:pt x="0" y="30167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9D3D6-9DCC-442E-B9AB-B5EA30D6E5EB}">
      <dsp:nvSpPr>
        <dsp:cNvPr id="0" name=""/>
        <dsp:cNvSpPr/>
      </dsp:nvSpPr>
      <dsp:spPr>
        <a:xfrm>
          <a:off x="2537239" y="719520"/>
          <a:ext cx="869120" cy="301678"/>
        </a:xfrm>
        <a:custGeom>
          <a:avLst/>
          <a:gdLst/>
          <a:ahLst/>
          <a:cxnLst/>
          <a:rect l="0" t="0" r="0" b="0"/>
          <a:pathLst>
            <a:path>
              <a:moveTo>
                <a:pt x="869120" y="0"/>
              </a:moveTo>
              <a:lnTo>
                <a:pt x="869120" y="150839"/>
              </a:lnTo>
              <a:lnTo>
                <a:pt x="0" y="150839"/>
              </a:lnTo>
              <a:lnTo>
                <a:pt x="0" y="30167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FE8C-3EAF-4DCB-B78C-936D0F26F435}">
      <dsp:nvSpPr>
        <dsp:cNvPr id="0" name=""/>
        <dsp:cNvSpPr/>
      </dsp:nvSpPr>
      <dsp:spPr>
        <a:xfrm>
          <a:off x="2688078" y="1238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Director of Finance, Business Planning and Performance</a:t>
          </a:r>
          <a:br>
            <a:rPr lang="en-US" sz="1200" kern="1200" dirty="0" smtClean="0"/>
          </a:br>
          <a:endParaRPr lang="en-US" sz="1200" kern="1200" dirty="0"/>
        </a:p>
      </dsp:txBody>
      <dsp:txXfrm>
        <a:off x="2688078" y="1238"/>
        <a:ext cx="1436563" cy="718281"/>
      </dsp:txXfrm>
    </dsp:sp>
    <dsp:sp modelId="{5AFBDEEA-44F9-4D0A-B695-80C0193C9A5A}">
      <dsp:nvSpPr>
        <dsp:cNvPr id="0" name=""/>
        <dsp:cNvSpPr/>
      </dsp:nvSpPr>
      <dsp:spPr>
        <a:xfrm>
          <a:off x="1818957" y="102119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Head of Finance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tx1"/>
              </a:solidFill>
            </a:rPr>
            <a:t>(Vacant)</a:t>
          </a:r>
          <a:endParaRPr lang="en-US" sz="1200" b="1" kern="1200" dirty="0">
            <a:solidFill>
              <a:schemeClr val="tx1"/>
            </a:solidFill>
          </a:endParaRPr>
        </a:p>
      </dsp:txBody>
      <dsp:txXfrm>
        <a:off x="1818957" y="1021199"/>
        <a:ext cx="1436563" cy="718281"/>
      </dsp:txXfrm>
    </dsp:sp>
    <dsp:sp modelId="{38634DBF-2233-4A6F-AAA5-9F808C34FFD0}">
      <dsp:nvSpPr>
        <dsp:cNvPr id="0" name=""/>
        <dsp:cNvSpPr/>
      </dsp:nvSpPr>
      <dsp:spPr>
        <a:xfrm>
          <a:off x="949836" y="204115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Financial Transactions Manager</a:t>
          </a:r>
          <a:endParaRPr lang="en-US" sz="1200" kern="1200" dirty="0"/>
        </a:p>
      </dsp:txBody>
      <dsp:txXfrm>
        <a:off x="949836" y="2041159"/>
        <a:ext cx="1436563" cy="718281"/>
      </dsp:txXfrm>
    </dsp:sp>
    <dsp:sp modelId="{8A64AF3D-568A-4CC2-BE10-DF579D1BF1A9}">
      <dsp:nvSpPr>
        <dsp:cNvPr id="0" name=""/>
        <dsp:cNvSpPr/>
      </dsp:nvSpPr>
      <dsp:spPr>
        <a:xfrm>
          <a:off x="1308977" y="306111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Financial Transactions Team *3 FTE</a:t>
          </a:r>
        </a:p>
      </dsp:txBody>
      <dsp:txXfrm>
        <a:off x="1308977" y="3061119"/>
        <a:ext cx="1436563" cy="718281"/>
      </dsp:txXfrm>
    </dsp:sp>
    <dsp:sp modelId="{2334DAEB-5C1C-47B8-BFAA-393A600F01D3}">
      <dsp:nvSpPr>
        <dsp:cNvPr id="0" name=""/>
        <dsp:cNvSpPr/>
      </dsp:nvSpPr>
      <dsp:spPr>
        <a:xfrm>
          <a:off x="2688078" y="204115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Finance Business Partner* 2 FTE</a:t>
          </a:r>
          <a:endParaRPr lang="en-US" sz="1200" kern="1200" dirty="0"/>
        </a:p>
      </dsp:txBody>
      <dsp:txXfrm>
        <a:off x="2688078" y="2041159"/>
        <a:ext cx="1436563" cy="718281"/>
      </dsp:txXfrm>
    </dsp:sp>
    <dsp:sp modelId="{49717ACD-069C-446C-9592-4BC3166F87D2}">
      <dsp:nvSpPr>
        <dsp:cNvPr id="0" name=""/>
        <dsp:cNvSpPr/>
      </dsp:nvSpPr>
      <dsp:spPr>
        <a:xfrm>
          <a:off x="3047219" y="306111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/>
            <a:t> Management Accountant </a:t>
          </a:r>
          <a:endParaRPr lang="en-GB" sz="1200" kern="1200" dirty="0"/>
        </a:p>
      </dsp:txBody>
      <dsp:txXfrm>
        <a:off x="3047219" y="3061119"/>
        <a:ext cx="1436563" cy="718281"/>
      </dsp:txXfrm>
    </dsp:sp>
    <dsp:sp modelId="{718382E8-6CD9-49CA-A20C-248E8652EF12}">
      <dsp:nvSpPr>
        <dsp:cNvPr id="0" name=""/>
        <dsp:cNvSpPr/>
      </dsp:nvSpPr>
      <dsp:spPr>
        <a:xfrm>
          <a:off x="3047219" y="408107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/>
            <a:t>Assistant Management Accountant</a:t>
          </a:r>
          <a:endParaRPr lang="en-GB" sz="1200" kern="1200" dirty="0"/>
        </a:p>
      </dsp:txBody>
      <dsp:txXfrm>
        <a:off x="3047219" y="4081079"/>
        <a:ext cx="1436563" cy="718281"/>
      </dsp:txXfrm>
    </dsp:sp>
    <dsp:sp modelId="{CD28EE2E-A8D3-49C1-9D0D-2FB5B18FD06C}">
      <dsp:nvSpPr>
        <dsp:cNvPr id="0" name=""/>
        <dsp:cNvSpPr/>
      </dsp:nvSpPr>
      <dsp:spPr>
        <a:xfrm>
          <a:off x="3557199" y="1021199"/>
          <a:ext cx="1436563" cy="7182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Performance Analyst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* 2 FTE</a:t>
          </a:r>
          <a:endParaRPr lang="en-US" sz="1200" kern="1200" dirty="0"/>
        </a:p>
      </dsp:txBody>
      <dsp:txXfrm>
        <a:off x="3557199" y="1021199"/>
        <a:ext cx="1436563" cy="718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MANAGEMENT</vt:lpstr>
    </vt:vector>
  </TitlesOfParts>
  <Company>HayGroup, Inc.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MANAGEMENT</dc:title>
  <dc:creator>Hay Management Consultants</dc:creator>
  <cp:lastModifiedBy>logicaraop</cp:lastModifiedBy>
  <cp:revision>2</cp:revision>
  <cp:lastPrinted>2017-05-08T10:08:00Z</cp:lastPrinted>
  <dcterms:created xsi:type="dcterms:W3CDTF">2017-05-08T10:34:00Z</dcterms:created>
  <dcterms:modified xsi:type="dcterms:W3CDTF">2017-05-08T10:34:00Z</dcterms:modified>
</cp:coreProperties>
</file>